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44" w:rsidRDefault="00646156" w:rsidP="000D43DA">
      <w:pPr>
        <w:jc w:val="center"/>
        <w:rPr>
          <w:rFonts w:ascii="Arial" w:eastAsia="宋体" w:hAnsi="Arial" w:cs="Arial"/>
          <w:b/>
          <w:bCs/>
          <w:color w:val="212121"/>
          <w:kern w:val="0"/>
          <w:sz w:val="36"/>
          <w:szCs w:val="36"/>
        </w:rPr>
      </w:pPr>
      <w:bookmarkStart w:id="0" w:name="_GoBack"/>
      <w:bookmarkEnd w:id="0"/>
      <w:r>
        <w:rPr>
          <w:rFonts w:ascii="Arial" w:eastAsia="宋体" w:hAnsi="Arial" w:cs="Arial"/>
          <w:b/>
          <w:bCs/>
          <w:color w:val="212121"/>
          <w:kern w:val="0"/>
          <w:sz w:val="36"/>
          <w:szCs w:val="36"/>
        </w:rPr>
        <w:t>发挥优势</w:t>
      </w:r>
      <w:r w:rsidR="00B2759F" w:rsidRPr="00B2759F">
        <w:rPr>
          <w:rFonts w:ascii="Arial" w:eastAsia="宋体" w:hAnsi="Arial" w:cs="Arial"/>
          <w:b/>
          <w:bCs/>
          <w:color w:val="212121"/>
          <w:kern w:val="0"/>
          <w:sz w:val="36"/>
          <w:szCs w:val="36"/>
        </w:rPr>
        <w:t>  </w:t>
      </w:r>
      <w:r>
        <w:rPr>
          <w:rFonts w:ascii="Arial" w:eastAsia="宋体" w:hAnsi="Arial" w:cs="Arial" w:hint="eastAsia"/>
          <w:b/>
          <w:bCs/>
          <w:color w:val="212121"/>
          <w:kern w:val="0"/>
          <w:sz w:val="36"/>
          <w:szCs w:val="36"/>
        </w:rPr>
        <w:t>团结协作</w:t>
      </w:r>
      <w:r w:rsidR="00B2759F" w:rsidRPr="00B2759F">
        <w:rPr>
          <w:rFonts w:ascii="Arial" w:eastAsia="宋体" w:hAnsi="Arial" w:cs="Arial"/>
          <w:b/>
          <w:bCs/>
          <w:color w:val="212121"/>
          <w:kern w:val="0"/>
          <w:sz w:val="36"/>
          <w:szCs w:val="36"/>
        </w:rPr>
        <w:t> </w:t>
      </w:r>
    </w:p>
    <w:p w:rsidR="003F1172" w:rsidRDefault="00646156" w:rsidP="000D43DA">
      <w:pPr>
        <w:jc w:val="center"/>
        <w:rPr>
          <w:rFonts w:ascii="Arial" w:eastAsia="宋体" w:hAnsi="Arial" w:cs="Arial"/>
          <w:b/>
          <w:bCs/>
          <w:color w:val="212121"/>
          <w:kern w:val="0"/>
          <w:sz w:val="36"/>
          <w:szCs w:val="36"/>
        </w:rPr>
      </w:pPr>
      <w:r>
        <w:rPr>
          <w:rFonts w:ascii="Arial" w:eastAsia="宋体" w:hAnsi="Arial" w:cs="Arial" w:hint="eastAsia"/>
          <w:b/>
          <w:bCs/>
          <w:color w:val="212121"/>
          <w:kern w:val="0"/>
          <w:sz w:val="36"/>
          <w:szCs w:val="36"/>
        </w:rPr>
        <w:t>全力开创</w:t>
      </w:r>
      <w:r w:rsidR="003956DF">
        <w:rPr>
          <w:rFonts w:ascii="Arial" w:eastAsia="宋体" w:hAnsi="Arial" w:cs="Arial"/>
          <w:b/>
          <w:bCs/>
          <w:color w:val="212121"/>
          <w:kern w:val="0"/>
          <w:sz w:val="36"/>
          <w:szCs w:val="36"/>
        </w:rPr>
        <w:t>报关</w:t>
      </w:r>
      <w:r>
        <w:rPr>
          <w:rFonts w:ascii="Arial" w:eastAsia="宋体" w:hAnsi="Arial" w:cs="Arial"/>
          <w:b/>
          <w:bCs/>
          <w:color w:val="212121"/>
          <w:kern w:val="0"/>
          <w:sz w:val="36"/>
          <w:szCs w:val="36"/>
        </w:rPr>
        <w:t>行业人才培养新局面</w:t>
      </w:r>
    </w:p>
    <w:p w:rsidR="00B2759F" w:rsidRPr="003956DF" w:rsidRDefault="00B2759F" w:rsidP="000D43DA">
      <w:pPr>
        <w:widowControl/>
        <w:spacing w:line="360" w:lineRule="atLeast"/>
        <w:jc w:val="center"/>
        <w:rPr>
          <w:rFonts w:ascii="华文楷体" w:eastAsia="华文楷体" w:hAnsi="华文楷体" w:cs="宋体"/>
          <w:color w:val="000000"/>
          <w:kern w:val="0"/>
          <w:sz w:val="30"/>
          <w:szCs w:val="30"/>
        </w:rPr>
      </w:pPr>
      <w:r w:rsidRPr="003956DF">
        <w:rPr>
          <w:rFonts w:ascii="华文楷体" w:eastAsia="华文楷体" w:hAnsi="华文楷体" w:cs="宋体" w:hint="eastAsia"/>
          <w:color w:val="000000"/>
          <w:kern w:val="0"/>
          <w:sz w:val="30"/>
          <w:szCs w:val="30"/>
        </w:rPr>
        <w:t>—在全国报关</w:t>
      </w:r>
      <w:r w:rsidR="000D43DA" w:rsidRPr="003956DF">
        <w:rPr>
          <w:rFonts w:ascii="华文楷体" w:eastAsia="华文楷体" w:hAnsi="华文楷体" w:cs="宋体" w:hint="eastAsia"/>
          <w:color w:val="000000"/>
          <w:kern w:val="0"/>
          <w:sz w:val="30"/>
          <w:szCs w:val="30"/>
        </w:rPr>
        <w:t>专业</w:t>
      </w:r>
      <w:r w:rsidRPr="003956DF">
        <w:rPr>
          <w:rFonts w:ascii="华文楷体" w:eastAsia="华文楷体" w:hAnsi="华文楷体" w:cs="宋体" w:hint="eastAsia"/>
          <w:color w:val="000000"/>
          <w:kern w:val="0"/>
          <w:sz w:val="30"/>
          <w:szCs w:val="30"/>
        </w:rPr>
        <w:t>职业教育教学指导委员会成立大会的讲话</w:t>
      </w:r>
    </w:p>
    <w:p w:rsidR="00B2759F" w:rsidRPr="003956DF" w:rsidRDefault="00B2759F" w:rsidP="000D43DA">
      <w:pPr>
        <w:widowControl/>
        <w:spacing w:line="360" w:lineRule="atLeast"/>
        <w:jc w:val="center"/>
        <w:rPr>
          <w:rFonts w:ascii="华文楷体" w:eastAsia="华文楷体" w:hAnsi="华文楷体" w:cs="宋体"/>
          <w:color w:val="000000"/>
          <w:kern w:val="0"/>
          <w:sz w:val="30"/>
          <w:szCs w:val="30"/>
        </w:rPr>
      </w:pPr>
      <w:r w:rsidRPr="003956DF">
        <w:rPr>
          <w:rFonts w:ascii="华文楷体" w:eastAsia="华文楷体" w:hAnsi="华文楷体" w:cs="宋体" w:hint="eastAsia"/>
          <w:color w:val="000000"/>
          <w:kern w:val="0"/>
          <w:sz w:val="30"/>
          <w:szCs w:val="30"/>
        </w:rPr>
        <w:t>中国报关协会  刘文杰会长</w:t>
      </w:r>
    </w:p>
    <w:p w:rsidR="00B2759F" w:rsidRPr="003956DF" w:rsidRDefault="00B2759F" w:rsidP="000D43DA">
      <w:pPr>
        <w:jc w:val="center"/>
        <w:rPr>
          <w:rFonts w:ascii="华文楷体" w:eastAsia="华文楷体" w:hAnsi="华文楷体"/>
          <w:sz w:val="30"/>
          <w:szCs w:val="30"/>
        </w:rPr>
      </w:pPr>
      <w:r w:rsidRPr="003956DF">
        <w:rPr>
          <w:rFonts w:ascii="华文楷体" w:eastAsia="华文楷体" w:hAnsi="华文楷体" w:cs="宋体" w:hint="eastAsia"/>
          <w:color w:val="000000"/>
          <w:kern w:val="0"/>
          <w:sz w:val="30"/>
          <w:szCs w:val="30"/>
        </w:rPr>
        <w:t>（2015年</w:t>
      </w:r>
      <w:r w:rsidR="008A1DB8" w:rsidRPr="003956DF">
        <w:rPr>
          <w:rFonts w:ascii="华文楷体" w:eastAsia="华文楷体" w:hAnsi="华文楷体" w:cs="宋体"/>
          <w:color w:val="000000"/>
          <w:kern w:val="0"/>
          <w:sz w:val="30"/>
          <w:szCs w:val="30"/>
        </w:rPr>
        <w:t>11</w:t>
      </w:r>
      <w:r w:rsidRPr="003956DF">
        <w:rPr>
          <w:rFonts w:ascii="华文楷体" w:eastAsia="华文楷体" w:hAnsi="华文楷体" w:cs="宋体" w:hint="eastAsia"/>
          <w:color w:val="000000"/>
          <w:kern w:val="0"/>
          <w:sz w:val="30"/>
          <w:szCs w:val="30"/>
        </w:rPr>
        <w:t>月</w:t>
      </w:r>
      <w:r w:rsidR="008A1DB8" w:rsidRPr="003956DF">
        <w:rPr>
          <w:rFonts w:ascii="华文楷体" w:eastAsia="华文楷体" w:hAnsi="华文楷体" w:cs="宋体"/>
          <w:color w:val="000000"/>
          <w:kern w:val="0"/>
          <w:sz w:val="30"/>
          <w:szCs w:val="30"/>
        </w:rPr>
        <w:t>27</w:t>
      </w:r>
      <w:r w:rsidRPr="003956DF">
        <w:rPr>
          <w:rFonts w:ascii="华文楷体" w:eastAsia="华文楷体" w:hAnsi="华文楷体" w:cs="宋体" w:hint="eastAsia"/>
          <w:color w:val="000000"/>
          <w:kern w:val="0"/>
          <w:sz w:val="30"/>
          <w:szCs w:val="30"/>
        </w:rPr>
        <w:t>日）</w:t>
      </w:r>
    </w:p>
    <w:p w:rsidR="000D43DA" w:rsidRPr="00922F7A" w:rsidRDefault="009A42E3" w:rsidP="00D34444">
      <w:pPr>
        <w:widowControl/>
        <w:spacing w:line="432" w:lineRule="auto"/>
        <w:rPr>
          <w:rFonts w:ascii="仿宋_GB2312" w:eastAsia="仿宋_GB2312" w:hAnsi="仿宋"/>
          <w:sz w:val="32"/>
          <w:szCs w:val="32"/>
        </w:rPr>
      </w:pPr>
      <w:r w:rsidRPr="00922F7A">
        <w:rPr>
          <w:rFonts w:ascii="仿宋_GB2312" w:eastAsia="仿宋_GB2312" w:hAnsi="仿宋" w:hint="eastAsia"/>
          <w:sz w:val="32"/>
          <w:szCs w:val="32"/>
        </w:rPr>
        <w:t>尊敬的各位领导嘉宾</w:t>
      </w:r>
      <w:r w:rsidR="008A1DB8" w:rsidRPr="00922F7A">
        <w:rPr>
          <w:rFonts w:ascii="仿宋_GB2312" w:eastAsia="仿宋_GB2312" w:hAnsi="仿宋" w:hint="eastAsia"/>
          <w:sz w:val="32"/>
          <w:szCs w:val="32"/>
        </w:rPr>
        <w:t>、</w:t>
      </w:r>
      <w:r w:rsidR="00B2759F" w:rsidRPr="00922F7A">
        <w:rPr>
          <w:rFonts w:ascii="仿宋_GB2312" w:eastAsia="仿宋_GB2312" w:hAnsi="仿宋" w:hint="eastAsia"/>
          <w:sz w:val="32"/>
          <w:szCs w:val="32"/>
        </w:rPr>
        <w:t>各位委员</w:t>
      </w:r>
      <w:r w:rsidR="008A1DB8" w:rsidRPr="00922F7A">
        <w:rPr>
          <w:rFonts w:ascii="仿宋_GB2312" w:eastAsia="仿宋_GB2312" w:hAnsi="仿宋" w:hint="eastAsia"/>
          <w:sz w:val="32"/>
          <w:szCs w:val="32"/>
        </w:rPr>
        <w:t>、</w:t>
      </w:r>
      <w:r w:rsidRPr="00922F7A">
        <w:rPr>
          <w:rFonts w:ascii="仿宋_GB2312" w:eastAsia="仿宋_GB2312" w:hAnsi="仿宋" w:hint="eastAsia"/>
          <w:sz w:val="32"/>
          <w:szCs w:val="32"/>
        </w:rPr>
        <w:t>各位代表：</w:t>
      </w:r>
    </w:p>
    <w:p w:rsidR="009A42E3" w:rsidRPr="00922F7A" w:rsidRDefault="009A42E3" w:rsidP="00581CC4">
      <w:pPr>
        <w:widowControl/>
        <w:spacing w:line="432" w:lineRule="auto"/>
        <w:ind w:firstLine="645"/>
        <w:rPr>
          <w:rFonts w:ascii="仿宋_GB2312" w:eastAsia="仿宋_GB2312" w:hAnsi="仿宋"/>
          <w:sz w:val="32"/>
          <w:szCs w:val="32"/>
        </w:rPr>
      </w:pPr>
      <w:r w:rsidRPr="00922F7A">
        <w:rPr>
          <w:rFonts w:ascii="宋体" w:eastAsia="宋体" w:hAnsi="宋体" w:cs="宋体" w:hint="eastAsia"/>
          <w:color w:val="000000"/>
          <w:kern w:val="0"/>
          <w:sz w:val="32"/>
          <w:szCs w:val="32"/>
        </w:rPr>
        <w:t>大</w:t>
      </w:r>
      <w:r w:rsidRPr="00922F7A">
        <w:rPr>
          <w:rFonts w:ascii="仿宋_GB2312" w:eastAsia="仿宋_GB2312" w:hAnsi="仿宋" w:hint="eastAsia"/>
          <w:sz w:val="32"/>
          <w:szCs w:val="32"/>
        </w:rPr>
        <w:t>家</w:t>
      </w:r>
      <w:r w:rsidR="008A1DB8" w:rsidRPr="00922F7A">
        <w:rPr>
          <w:rFonts w:ascii="仿宋_GB2312" w:eastAsia="仿宋_GB2312" w:hAnsi="仿宋" w:hint="eastAsia"/>
          <w:sz w:val="32"/>
          <w:szCs w:val="32"/>
        </w:rPr>
        <w:t>上午</w:t>
      </w:r>
      <w:r w:rsidRPr="00922F7A">
        <w:rPr>
          <w:rFonts w:ascii="仿宋_GB2312" w:eastAsia="仿宋_GB2312" w:hAnsi="仿宋" w:hint="eastAsia"/>
          <w:sz w:val="32"/>
          <w:szCs w:val="32"/>
        </w:rPr>
        <w:t>好！很高兴与大家共同见证</w:t>
      </w:r>
      <w:r w:rsidR="000D43DA" w:rsidRPr="00922F7A">
        <w:rPr>
          <w:rFonts w:ascii="仿宋_GB2312" w:eastAsia="仿宋_GB2312" w:hAnsi="仿宋" w:hint="eastAsia"/>
          <w:sz w:val="32"/>
          <w:szCs w:val="32"/>
        </w:rPr>
        <w:t>全国报关专业职业教育教学指导委员</w:t>
      </w:r>
      <w:r w:rsidRPr="00922F7A">
        <w:rPr>
          <w:rFonts w:ascii="仿宋_GB2312" w:eastAsia="仿宋_GB2312" w:hAnsi="仿宋" w:hint="eastAsia"/>
          <w:sz w:val="32"/>
          <w:szCs w:val="32"/>
        </w:rPr>
        <w:t>的成立。首先，请允许我代表</w:t>
      </w:r>
      <w:r w:rsidR="000D43DA" w:rsidRPr="00922F7A">
        <w:rPr>
          <w:rFonts w:ascii="仿宋_GB2312" w:eastAsia="仿宋_GB2312" w:hAnsi="仿宋" w:hint="eastAsia"/>
          <w:sz w:val="32"/>
          <w:szCs w:val="32"/>
        </w:rPr>
        <w:t>中国报关协会等</w:t>
      </w:r>
      <w:r w:rsidRPr="00922F7A">
        <w:rPr>
          <w:rFonts w:ascii="仿宋_GB2312" w:eastAsia="仿宋_GB2312" w:hAnsi="仿宋" w:hint="eastAsia"/>
          <w:sz w:val="32"/>
          <w:szCs w:val="32"/>
        </w:rPr>
        <w:t>各成员单位，向</w:t>
      </w:r>
      <w:hyperlink r:id="rId7" w:tgtFrame="_blank" w:history="1">
        <w:r w:rsidR="000D43DA" w:rsidRPr="00922F7A">
          <w:rPr>
            <w:rFonts w:ascii="仿宋_GB2312" w:eastAsia="仿宋_GB2312" w:hAnsi="仿宋" w:hint="eastAsia"/>
            <w:sz w:val="32"/>
            <w:szCs w:val="32"/>
          </w:rPr>
          <w:t>教育部</w:t>
        </w:r>
      </w:hyperlink>
      <w:r w:rsidRPr="00922F7A">
        <w:rPr>
          <w:rFonts w:ascii="仿宋_GB2312" w:eastAsia="仿宋_GB2312" w:hAnsi="仿宋" w:hint="eastAsia"/>
          <w:sz w:val="32"/>
          <w:szCs w:val="32"/>
        </w:rPr>
        <w:t>、</w:t>
      </w:r>
      <w:r w:rsidR="000D43DA" w:rsidRPr="00922F7A">
        <w:rPr>
          <w:rFonts w:ascii="仿宋_GB2312" w:eastAsia="仿宋_GB2312" w:hAnsi="仿宋" w:hint="eastAsia"/>
          <w:sz w:val="32"/>
          <w:szCs w:val="32"/>
        </w:rPr>
        <w:t>海关总署</w:t>
      </w:r>
      <w:r w:rsidRPr="00922F7A">
        <w:rPr>
          <w:rFonts w:ascii="仿宋_GB2312" w:eastAsia="仿宋_GB2312" w:hAnsi="仿宋" w:hint="eastAsia"/>
          <w:sz w:val="32"/>
          <w:szCs w:val="32"/>
        </w:rPr>
        <w:t>等有关部门领导</w:t>
      </w:r>
      <w:r w:rsidR="000D43DA" w:rsidRPr="00922F7A">
        <w:rPr>
          <w:rFonts w:ascii="仿宋_GB2312" w:eastAsia="仿宋_GB2312" w:hAnsi="仿宋" w:hint="eastAsia"/>
          <w:sz w:val="32"/>
          <w:szCs w:val="32"/>
        </w:rPr>
        <w:t>和同志们</w:t>
      </w:r>
      <w:r w:rsidRPr="00922F7A">
        <w:rPr>
          <w:rFonts w:ascii="仿宋_GB2312" w:eastAsia="仿宋_GB2312" w:hAnsi="仿宋" w:hint="eastAsia"/>
          <w:sz w:val="32"/>
          <w:szCs w:val="32"/>
        </w:rPr>
        <w:t>对</w:t>
      </w:r>
      <w:r w:rsidR="000D43DA" w:rsidRPr="00922F7A">
        <w:rPr>
          <w:rFonts w:ascii="仿宋_GB2312" w:eastAsia="仿宋_GB2312" w:hAnsi="仿宋" w:hint="eastAsia"/>
          <w:sz w:val="32"/>
          <w:szCs w:val="32"/>
        </w:rPr>
        <w:t>全国报关专业职业教育教学指导委员会</w:t>
      </w:r>
      <w:r w:rsidRPr="00922F7A">
        <w:rPr>
          <w:rFonts w:ascii="仿宋_GB2312" w:eastAsia="仿宋_GB2312" w:hAnsi="仿宋" w:hint="eastAsia"/>
          <w:sz w:val="32"/>
          <w:szCs w:val="32"/>
        </w:rPr>
        <w:t>成立给予的</w:t>
      </w:r>
      <w:r w:rsidR="008A1DB8" w:rsidRPr="00922F7A">
        <w:rPr>
          <w:rFonts w:ascii="仿宋_GB2312" w:eastAsia="仿宋_GB2312" w:hAnsi="仿宋" w:hint="eastAsia"/>
          <w:sz w:val="32"/>
          <w:szCs w:val="32"/>
        </w:rPr>
        <w:t>积极关心与</w:t>
      </w:r>
      <w:r w:rsidRPr="00922F7A">
        <w:rPr>
          <w:rFonts w:ascii="仿宋_GB2312" w:eastAsia="仿宋_GB2312" w:hAnsi="仿宋" w:hint="eastAsia"/>
          <w:sz w:val="32"/>
          <w:szCs w:val="32"/>
        </w:rPr>
        <w:t>大力支持表示衷心感谢！</w:t>
      </w:r>
    </w:p>
    <w:p w:rsidR="008A1DB8" w:rsidRPr="00922F7A" w:rsidRDefault="008A1DB8" w:rsidP="00D34444">
      <w:pPr>
        <w:widowControl/>
        <w:spacing w:line="432" w:lineRule="auto"/>
        <w:ind w:firstLine="645"/>
        <w:rPr>
          <w:rFonts w:ascii="仿宋_GB2312" w:eastAsia="仿宋_GB2312" w:hAnsi="仿宋"/>
          <w:sz w:val="32"/>
          <w:szCs w:val="32"/>
        </w:rPr>
      </w:pPr>
      <w:r w:rsidRPr="00922F7A">
        <w:rPr>
          <w:rFonts w:ascii="仿宋_GB2312" w:eastAsia="仿宋_GB2312" w:hAnsi="仿宋" w:hint="eastAsia"/>
          <w:sz w:val="32"/>
          <w:szCs w:val="32"/>
        </w:rPr>
        <w:t>今天我们召开</w:t>
      </w:r>
      <w:r w:rsidR="00CB3139">
        <w:rPr>
          <w:rFonts w:ascii="仿宋_GB2312" w:eastAsia="仿宋_GB2312" w:hAnsi="仿宋" w:hint="eastAsia"/>
          <w:sz w:val="32"/>
          <w:szCs w:val="32"/>
        </w:rPr>
        <w:t>第</w:t>
      </w:r>
      <w:r w:rsidRPr="00922F7A">
        <w:rPr>
          <w:rFonts w:ascii="仿宋_GB2312" w:eastAsia="仿宋_GB2312" w:hAnsi="仿宋" w:hint="eastAsia"/>
          <w:sz w:val="32"/>
          <w:szCs w:val="32"/>
        </w:rPr>
        <w:t>一次全国报关专业职业教育教学指导委员会工作会议，会议主题</w:t>
      </w:r>
      <w:r w:rsidR="00581CC4" w:rsidRPr="00922F7A">
        <w:rPr>
          <w:rFonts w:ascii="仿宋_GB2312" w:eastAsia="仿宋_GB2312" w:hAnsi="仿宋" w:hint="eastAsia"/>
          <w:sz w:val="32"/>
          <w:szCs w:val="32"/>
        </w:rPr>
        <w:t>就</w:t>
      </w:r>
      <w:r w:rsidRPr="00922F7A">
        <w:rPr>
          <w:rFonts w:ascii="仿宋_GB2312" w:eastAsia="仿宋_GB2312" w:hAnsi="仿宋" w:hint="eastAsia"/>
          <w:sz w:val="32"/>
          <w:szCs w:val="32"/>
        </w:rPr>
        <w:t>是全面贯彻落实全国职业教育工作会议精神和《国务院关于加快发展现代职业教育的决定》，</w:t>
      </w:r>
      <w:r w:rsidR="00581CC4" w:rsidRPr="00922F7A">
        <w:rPr>
          <w:rFonts w:ascii="仿宋_GB2312" w:eastAsia="仿宋_GB2312" w:hAnsi="仿宋" w:hint="eastAsia"/>
          <w:sz w:val="32"/>
          <w:szCs w:val="32"/>
        </w:rPr>
        <w:t>学习传达教育部全国行业职业教育教学指导委员会工作会议精神，研究部署新形势下新成立的报关行指委的主要工作，</w:t>
      </w:r>
      <w:r w:rsidRPr="00922F7A">
        <w:rPr>
          <w:rFonts w:ascii="仿宋_GB2312" w:eastAsia="仿宋_GB2312" w:hAnsi="仿宋" w:hint="eastAsia"/>
          <w:sz w:val="32"/>
          <w:szCs w:val="32"/>
        </w:rPr>
        <w:t>进一步加强行业指导、评价和服务，深入推进产教融合、校企合作，加快发展</w:t>
      </w:r>
      <w:r w:rsidR="00581CC4" w:rsidRPr="00922F7A">
        <w:rPr>
          <w:rFonts w:ascii="仿宋_GB2312" w:eastAsia="仿宋_GB2312" w:hAnsi="仿宋" w:hint="eastAsia"/>
          <w:sz w:val="32"/>
          <w:szCs w:val="32"/>
        </w:rPr>
        <w:t>与完善报关行业</w:t>
      </w:r>
      <w:r w:rsidRPr="00922F7A">
        <w:rPr>
          <w:rFonts w:ascii="仿宋_GB2312" w:eastAsia="仿宋_GB2312" w:hAnsi="仿宋" w:hint="eastAsia"/>
          <w:sz w:val="32"/>
          <w:szCs w:val="32"/>
        </w:rPr>
        <w:t>现代职业教育</w:t>
      </w:r>
      <w:r w:rsidR="00581CC4" w:rsidRPr="00922F7A">
        <w:rPr>
          <w:rFonts w:ascii="仿宋_GB2312" w:eastAsia="仿宋_GB2312" w:hAnsi="仿宋" w:hint="eastAsia"/>
          <w:sz w:val="32"/>
          <w:szCs w:val="32"/>
        </w:rPr>
        <w:t>体系</w:t>
      </w:r>
      <w:r w:rsidRPr="00922F7A">
        <w:rPr>
          <w:rFonts w:ascii="仿宋_GB2312" w:eastAsia="仿宋_GB2312" w:hAnsi="仿宋" w:hint="eastAsia"/>
          <w:sz w:val="32"/>
          <w:szCs w:val="32"/>
        </w:rPr>
        <w:t>，努力培养符合</w:t>
      </w:r>
      <w:r w:rsidR="00581CC4" w:rsidRPr="00922F7A">
        <w:rPr>
          <w:rFonts w:ascii="仿宋_GB2312" w:eastAsia="仿宋_GB2312" w:hAnsi="仿宋" w:hint="eastAsia"/>
          <w:sz w:val="32"/>
          <w:szCs w:val="32"/>
        </w:rPr>
        <w:t>报关</w:t>
      </w:r>
      <w:r w:rsidRPr="00922F7A">
        <w:rPr>
          <w:rFonts w:ascii="仿宋_GB2312" w:eastAsia="仿宋_GB2312" w:hAnsi="仿宋" w:hint="eastAsia"/>
          <w:sz w:val="32"/>
          <w:szCs w:val="32"/>
        </w:rPr>
        <w:t>行业实际需求的高素质技术技能人才</w:t>
      </w:r>
      <w:r w:rsidR="00DE68AA" w:rsidRPr="00922F7A">
        <w:rPr>
          <w:rFonts w:ascii="仿宋_GB2312" w:eastAsia="仿宋_GB2312" w:hAnsi="仿宋" w:hint="eastAsia"/>
          <w:sz w:val="32"/>
          <w:szCs w:val="32"/>
        </w:rPr>
        <w:t>。</w:t>
      </w:r>
      <w:r w:rsidR="00CB3139">
        <w:rPr>
          <w:rFonts w:ascii="仿宋_GB2312" w:eastAsia="仿宋_GB2312" w:hAnsi="仿宋" w:hint="eastAsia"/>
          <w:sz w:val="32"/>
          <w:szCs w:val="32"/>
        </w:rPr>
        <w:t>借此机会</w:t>
      </w:r>
      <w:r w:rsidR="00DE68AA" w:rsidRPr="00922F7A">
        <w:rPr>
          <w:rFonts w:ascii="仿宋_GB2312" w:eastAsia="仿宋_GB2312" w:hAnsi="仿宋" w:hint="eastAsia"/>
          <w:sz w:val="32"/>
          <w:szCs w:val="32"/>
        </w:rPr>
        <w:t>，</w:t>
      </w:r>
      <w:r w:rsidRPr="00922F7A">
        <w:rPr>
          <w:rFonts w:ascii="仿宋_GB2312" w:eastAsia="仿宋_GB2312" w:hAnsi="仿宋" w:hint="eastAsia"/>
          <w:sz w:val="32"/>
          <w:szCs w:val="32"/>
        </w:rPr>
        <w:t>我谈</w:t>
      </w:r>
      <w:r w:rsidR="00922F7A" w:rsidRPr="00922F7A">
        <w:rPr>
          <w:rFonts w:ascii="仿宋_GB2312" w:eastAsia="仿宋_GB2312" w:hAnsi="仿宋" w:hint="eastAsia"/>
          <w:sz w:val="32"/>
          <w:szCs w:val="32"/>
        </w:rPr>
        <w:t>四</w:t>
      </w:r>
      <w:r w:rsidRPr="00922F7A">
        <w:rPr>
          <w:rFonts w:ascii="仿宋_GB2312" w:eastAsia="仿宋_GB2312" w:hAnsi="仿宋" w:hint="eastAsia"/>
          <w:sz w:val="32"/>
          <w:szCs w:val="32"/>
        </w:rPr>
        <w:t>点意见。</w:t>
      </w:r>
    </w:p>
    <w:p w:rsidR="00DE68AA" w:rsidRPr="00922F7A" w:rsidRDefault="00DE68AA" w:rsidP="00DE68AA">
      <w:pPr>
        <w:ind w:firstLineChars="200" w:firstLine="643"/>
        <w:rPr>
          <w:rFonts w:ascii="宋体" w:eastAsia="宋体" w:hAnsi="宋体" w:cs="宋体"/>
          <w:color w:val="000000"/>
          <w:kern w:val="0"/>
          <w:sz w:val="32"/>
          <w:szCs w:val="32"/>
        </w:rPr>
      </w:pPr>
      <w:r w:rsidRPr="00922F7A">
        <w:rPr>
          <w:rFonts w:ascii="黑体" w:eastAsia="黑体" w:hAnsi="黑体" w:hint="eastAsia"/>
          <w:b/>
          <w:sz w:val="32"/>
          <w:szCs w:val="32"/>
        </w:rPr>
        <w:t>一、</w:t>
      </w:r>
      <w:r w:rsidR="00646156">
        <w:rPr>
          <w:rFonts w:ascii="黑体" w:eastAsia="黑体" w:hAnsi="黑体"/>
          <w:b/>
          <w:sz w:val="32"/>
          <w:szCs w:val="32"/>
        </w:rPr>
        <w:t>努力学习，</w:t>
      </w:r>
      <w:r w:rsidR="00F95FD4">
        <w:rPr>
          <w:rFonts w:ascii="黑体" w:eastAsia="黑体" w:hAnsi="黑体"/>
          <w:b/>
          <w:sz w:val="32"/>
          <w:szCs w:val="32"/>
        </w:rPr>
        <w:t>适应形势，</w:t>
      </w:r>
      <w:r w:rsidRPr="00922F7A">
        <w:rPr>
          <w:rFonts w:ascii="黑体" w:eastAsia="黑体" w:hAnsi="黑体" w:hint="eastAsia"/>
          <w:b/>
          <w:sz w:val="32"/>
          <w:szCs w:val="32"/>
        </w:rPr>
        <w:t>在贯彻落实中央决策部署上下功夫</w:t>
      </w:r>
    </w:p>
    <w:p w:rsidR="0086760D" w:rsidRDefault="0086760D" w:rsidP="00DE68AA">
      <w:pPr>
        <w:ind w:firstLineChars="200" w:firstLine="640"/>
        <w:rPr>
          <w:rFonts w:ascii="仿宋_GB2312" w:eastAsia="仿宋_GB2312" w:hAnsi="仿宋"/>
          <w:sz w:val="32"/>
          <w:szCs w:val="32"/>
        </w:rPr>
      </w:pPr>
      <w:r w:rsidRPr="0086760D">
        <w:rPr>
          <w:rFonts w:ascii="仿宋_GB2312" w:eastAsia="仿宋_GB2312" w:hAnsi="仿宋" w:hint="eastAsia"/>
          <w:sz w:val="32"/>
          <w:szCs w:val="32"/>
        </w:rPr>
        <w:lastRenderedPageBreak/>
        <w:t>今年7 月，中办、国办联合下发《行业协会商会与行政机关脱钩总体方案》，这项重大改革涉及面广、政策性强，中央采取积极稳妥的方法逐步推进。脱钩文件公布3个多月以来，报关协会系统总体保持了积极良好的精神状态和工作面貌，各理事单位认真履行职责，积极参加通关改革、业务培训、创先评优等活动。未来的几年，是报关协会改革的关键时期。我们要齐心协力，努力学习，增强责任意识，主动适应作为，切实负起责任，把改革任务逐项落实到位；进一步增强服务意识，当好娘家人和中间人，加强与行政主管部门和广大会员企业的联系沟通，为行政提供政策咨询，为行业人才培养排忧解难。</w:t>
      </w:r>
    </w:p>
    <w:p w:rsidR="00DE68AA" w:rsidRPr="00922F7A" w:rsidRDefault="00DE68AA" w:rsidP="00DE68AA">
      <w:pPr>
        <w:ind w:firstLineChars="200" w:firstLine="640"/>
        <w:rPr>
          <w:rFonts w:ascii="仿宋_GB2312" w:eastAsia="仿宋_GB2312" w:hAnsi="仿宋"/>
          <w:sz w:val="32"/>
          <w:szCs w:val="32"/>
        </w:rPr>
      </w:pPr>
      <w:r w:rsidRPr="00922F7A">
        <w:rPr>
          <w:rFonts w:ascii="仿宋_GB2312" w:eastAsia="仿宋_GB2312" w:hAnsi="仿宋" w:hint="eastAsia"/>
          <w:sz w:val="32"/>
          <w:szCs w:val="32"/>
        </w:rPr>
        <w:t>去年，习近平总书记对职业教育工作作出了重要指示，强调要“高度重视、加快发展”，李克强总理在全国职业教育工作会议上发表了重要讲话。随后，党中央、国务院作出了一系列重大部署，</w:t>
      </w:r>
      <w:r w:rsidR="00CB3139">
        <w:rPr>
          <w:rFonts w:ascii="仿宋_GB2312" w:eastAsia="仿宋_GB2312" w:hAnsi="仿宋" w:hint="eastAsia"/>
          <w:sz w:val="32"/>
          <w:szCs w:val="32"/>
        </w:rPr>
        <w:t>充分</w:t>
      </w:r>
      <w:r w:rsidRPr="00922F7A">
        <w:rPr>
          <w:rFonts w:ascii="仿宋_GB2312" w:eastAsia="仿宋_GB2312" w:hAnsi="仿宋" w:hint="eastAsia"/>
          <w:sz w:val="32"/>
          <w:szCs w:val="32"/>
        </w:rPr>
        <w:t>体现了国家对职业教育的高度重视和关心，描绘了职业教育改革创新的蓝图，明确了职业教育科学发展的方向，吹响了加快发展现代职业教育的号角。</w:t>
      </w:r>
    </w:p>
    <w:p w:rsidR="00DE68AA" w:rsidRPr="00922F7A" w:rsidRDefault="00CB3139" w:rsidP="00DE68AA">
      <w:pPr>
        <w:ind w:firstLineChars="200" w:firstLine="640"/>
        <w:rPr>
          <w:rFonts w:ascii="仿宋_GB2312" w:eastAsia="仿宋_GB2312" w:hAnsi="仿宋"/>
          <w:sz w:val="32"/>
          <w:szCs w:val="32"/>
        </w:rPr>
      </w:pPr>
      <w:r>
        <w:rPr>
          <w:rFonts w:ascii="仿宋_GB2312" w:eastAsia="仿宋_GB2312" w:hAnsi="仿宋" w:hint="eastAsia"/>
          <w:sz w:val="32"/>
          <w:szCs w:val="32"/>
        </w:rPr>
        <w:t>面对</w:t>
      </w:r>
      <w:r w:rsidR="00DE68AA" w:rsidRPr="00922F7A">
        <w:rPr>
          <w:rFonts w:ascii="仿宋_GB2312" w:eastAsia="仿宋_GB2312" w:hAnsi="仿宋" w:hint="eastAsia"/>
          <w:sz w:val="32"/>
          <w:szCs w:val="32"/>
        </w:rPr>
        <w:t>新</w:t>
      </w:r>
      <w:r>
        <w:rPr>
          <w:rFonts w:ascii="仿宋_GB2312" w:eastAsia="仿宋_GB2312" w:hAnsi="仿宋" w:hint="eastAsia"/>
          <w:sz w:val="32"/>
          <w:szCs w:val="32"/>
        </w:rPr>
        <w:t>的</w:t>
      </w:r>
      <w:r w:rsidR="00DE68AA" w:rsidRPr="00922F7A">
        <w:rPr>
          <w:rFonts w:ascii="仿宋_GB2312" w:eastAsia="仿宋_GB2312" w:hAnsi="仿宋" w:hint="eastAsia"/>
          <w:sz w:val="32"/>
          <w:szCs w:val="32"/>
        </w:rPr>
        <w:t>形势，我们务必要</w:t>
      </w:r>
      <w:r w:rsidR="003956DF" w:rsidRPr="00922F7A">
        <w:rPr>
          <w:rFonts w:ascii="仿宋_GB2312" w:eastAsia="仿宋_GB2312" w:hAnsi="仿宋" w:hint="eastAsia"/>
          <w:sz w:val="32"/>
          <w:szCs w:val="32"/>
        </w:rPr>
        <w:t>认真组织本行业企业、院校专家教师认真学习领会会议、文件和中央领导讲话精神，把中央发展职业教育的决策部署落实到改革发展的各方面、各领域、各环节</w:t>
      </w:r>
      <w:r>
        <w:rPr>
          <w:rFonts w:ascii="仿宋_GB2312" w:eastAsia="仿宋_GB2312" w:hAnsi="仿宋" w:hint="eastAsia"/>
          <w:sz w:val="32"/>
          <w:szCs w:val="32"/>
        </w:rPr>
        <w:t>，</w:t>
      </w:r>
      <w:r w:rsidR="00DE68AA" w:rsidRPr="00922F7A">
        <w:rPr>
          <w:rFonts w:ascii="仿宋_GB2312" w:eastAsia="仿宋_GB2312" w:hAnsi="仿宋" w:hint="eastAsia"/>
          <w:sz w:val="32"/>
          <w:szCs w:val="32"/>
        </w:rPr>
        <w:t>加快推进现代职教体系建设，指导</w:t>
      </w:r>
      <w:r>
        <w:rPr>
          <w:rFonts w:ascii="仿宋_GB2312" w:eastAsia="仿宋_GB2312" w:hAnsi="仿宋" w:hint="eastAsia"/>
          <w:sz w:val="32"/>
          <w:szCs w:val="32"/>
        </w:rPr>
        <w:t>报关</w:t>
      </w:r>
      <w:r>
        <w:rPr>
          <w:rFonts w:ascii="仿宋_GB2312" w:eastAsia="仿宋_GB2312" w:hAnsi="仿宋"/>
          <w:sz w:val="32"/>
          <w:szCs w:val="32"/>
        </w:rPr>
        <w:t>专业</w:t>
      </w:r>
      <w:r w:rsidR="00DE68AA" w:rsidRPr="00922F7A">
        <w:rPr>
          <w:rFonts w:ascii="仿宋_GB2312" w:eastAsia="仿宋_GB2312" w:hAnsi="仿宋" w:hint="eastAsia"/>
          <w:sz w:val="32"/>
          <w:szCs w:val="32"/>
        </w:rPr>
        <w:t>职业院校合理定位、办出特色、协调发展。</w:t>
      </w:r>
    </w:p>
    <w:p w:rsidR="00922F7A" w:rsidRPr="00922F7A" w:rsidRDefault="003956DF" w:rsidP="00922F7A">
      <w:pPr>
        <w:widowControl/>
        <w:spacing w:line="360" w:lineRule="atLeast"/>
        <w:ind w:firstLineChars="200" w:firstLine="643"/>
        <w:rPr>
          <w:rFonts w:ascii="黑体" w:eastAsia="黑体" w:hAnsi="黑体" w:cs="宋体"/>
          <w:b/>
          <w:bCs/>
          <w:color w:val="000000"/>
          <w:kern w:val="0"/>
          <w:sz w:val="32"/>
          <w:szCs w:val="32"/>
        </w:rPr>
      </w:pPr>
      <w:r w:rsidRPr="00922F7A">
        <w:rPr>
          <w:rFonts w:ascii="黑体" w:eastAsia="黑体" w:hAnsi="黑体" w:cs="宋体" w:hint="eastAsia"/>
          <w:b/>
          <w:bCs/>
          <w:color w:val="000000"/>
          <w:kern w:val="0"/>
          <w:sz w:val="32"/>
          <w:szCs w:val="32"/>
        </w:rPr>
        <w:lastRenderedPageBreak/>
        <w:t>二、</w:t>
      </w:r>
      <w:r w:rsidR="00646156">
        <w:rPr>
          <w:rFonts w:ascii="黑体" w:eastAsia="黑体" w:hAnsi="黑体" w:cs="宋体" w:hint="eastAsia"/>
          <w:b/>
          <w:bCs/>
          <w:color w:val="000000"/>
          <w:kern w:val="0"/>
          <w:sz w:val="32"/>
          <w:szCs w:val="32"/>
        </w:rPr>
        <w:t>勇于实践，</w:t>
      </w:r>
      <w:r w:rsidR="00F95FD4">
        <w:rPr>
          <w:rFonts w:ascii="黑体" w:eastAsia="黑体" w:hAnsi="黑体" w:cs="宋体" w:hint="eastAsia"/>
          <w:b/>
          <w:bCs/>
          <w:color w:val="000000"/>
          <w:kern w:val="0"/>
          <w:sz w:val="32"/>
          <w:szCs w:val="32"/>
        </w:rPr>
        <w:t>积极探索，</w:t>
      </w:r>
      <w:r w:rsidR="002E639C" w:rsidRPr="00922F7A">
        <w:rPr>
          <w:rFonts w:ascii="黑体" w:eastAsia="黑体" w:hAnsi="黑体" w:cs="宋体" w:hint="eastAsia"/>
          <w:b/>
          <w:bCs/>
          <w:color w:val="000000"/>
          <w:kern w:val="0"/>
          <w:sz w:val="32"/>
          <w:szCs w:val="32"/>
        </w:rPr>
        <w:t>在</w:t>
      </w:r>
      <w:r w:rsidR="00CB3139">
        <w:rPr>
          <w:rFonts w:ascii="黑体" w:eastAsia="黑体" w:hAnsi="黑体" w:cs="宋体" w:hint="eastAsia"/>
          <w:b/>
          <w:bCs/>
          <w:color w:val="000000"/>
          <w:kern w:val="0"/>
          <w:sz w:val="32"/>
          <w:szCs w:val="32"/>
        </w:rPr>
        <w:t>深化教育</w:t>
      </w:r>
      <w:r w:rsidR="00CB3139">
        <w:rPr>
          <w:rFonts w:ascii="黑体" w:eastAsia="黑体" w:hAnsi="黑体" w:cs="宋体"/>
          <w:b/>
          <w:bCs/>
          <w:color w:val="000000"/>
          <w:kern w:val="0"/>
          <w:sz w:val="32"/>
          <w:szCs w:val="32"/>
        </w:rPr>
        <w:t>教学改革，</w:t>
      </w:r>
      <w:r w:rsidRPr="00922F7A">
        <w:rPr>
          <w:rFonts w:ascii="黑体" w:eastAsia="黑体" w:hAnsi="黑体" w:cs="宋体" w:hint="eastAsia"/>
          <w:b/>
          <w:bCs/>
          <w:color w:val="000000"/>
          <w:kern w:val="0"/>
          <w:sz w:val="32"/>
          <w:szCs w:val="32"/>
        </w:rPr>
        <w:t>服务行业发展</w:t>
      </w:r>
      <w:r w:rsidR="002E639C" w:rsidRPr="00922F7A">
        <w:rPr>
          <w:rFonts w:ascii="黑体" w:eastAsia="黑体" w:hAnsi="黑体" w:cs="宋体" w:hint="eastAsia"/>
          <w:b/>
          <w:bCs/>
          <w:color w:val="000000"/>
          <w:kern w:val="0"/>
          <w:sz w:val="32"/>
          <w:szCs w:val="32"/>
        </w:rPr>
        <w:t>上下功夫</w:t>
      </w:r>
    </w:p>
    <w:p w:rsidR="00922F7A" w:rsidRPr="00922F7A" w:rsidRDefault="00922F7A" w:rsidP="00922F7A">
      <w:pPr>
        <w:widowControl/>
        <w:spacing w:line="360" w:lineRule="atLeast"/>
        <w:ind w:firstLineChars="200" w:firstLine="640"/>
        <w:rPr>
          <w:rFonts w:ascii="仿宋_GB2312" w:eastAsia="仿宋_GB2312" w:hAnsi="仿宋"/>
          <w:sz w:val="32"/>
          <w:szCs w:val="32"/>
        </w:rPr>
      </w:pPr>
      <w:r w:rsidRPr="00922F7A">
        <w:rPr>
          <w:rFonts w:ascii="仿宋" w:eastAsia="仿宋" w:hAnsi="仿宋" w:cs="宋体"/>
          <w:bCs/>
          <w:color w:val="000000"/>
          <w:kern w:val="0"/>
          <w:sz w:val="32"/>
          <w:szCs w:val="32"/>
        </w:rPr>
        <w:t>要</w:t>
      </w:r>
      <w:r w:rsidR="003956DF" w:rsidRPr="00922F7A">
        <w:rPr>
          <w:rFonts w:ascii="仿宋" w:eastAsia="仿宋" w:hAnsi="仿宋" w:hint="eastAsia"/>
          <w:sz w:val="32"/>
          <w:szCs w:val="32"/>
        </w:rPr>
        <w:t>突出</w:t>
      </w:r>
      <w:r w:rsidR="003956DF" w:rsidRPr="00922F7A">
        <w:rPr>
          <w:rFonts w:ascii="仿宋_GB2312" w:eastAsia="仿宋_GB2312" w:hAnsi="仿宋" w:hint="eastAsia"/>
          <w:sz w:val="32"/>
          <w:szCs w:val="32"/>
        </w:rPr>
        <w:t>全国报关专业职业教育教学指导委员会的</w:t>
      </w:r>
      <w:r w:rsidR="002E639C" w:rsidRPr="00922F7A">
        <w:rPr>
          <w:rFonts w:ascii="仿宋_GB2312" w:eastAsia="仿宋_GB2312" w:hAnsi="仿宋" w:hint="eastAsia"/>
          <w:sz w:val="32"/>
          <w:szCs w:val="32"/>
        </w:rPr>
        <w:t>指导、评价和服务</w:t>
      </w:r>
      <w:r w:rsidR="003956DF" w:rsidRPr="00922F7A">
        <w:rPr>
          <w:rFonts w:ascii="仿宋_GB2312" w:eastAsia="仿宋_GB2312" w:hAnsi="仿宋" w:hint="eastAsia"/>
          <w:sz w:val="32"/>
          <w:szCs w:val="32"/>
        </w:rPr>
        <w:t>功能，搭建平台，整合优质资源，服务报关专业职业教育体系建设和报关行业的可持续发展；进一步把握行业发展规律和职业教育规律，更好体现职业教育规律和产业需求导向，</w:t>
      </w:r>
      <w:r w:rsidR="00314C55" w:rsidRPr="00922F7A">
        <w:rPr>
          <w:rFonts w:ascii="仿宋_GB2312" w:eastAsia="仿宋_GB2312" w:hAnsi="仿宋" w:hint="eastAsia"/>
          <w:sz w:val="32"/>
          <w:szCs w:val="32"/>
        </w:rPr>
        <w:t>指导报关专业</w:t>
      </w:r>
      <w:r w:rsidR="00CB3139">
        <w:rPr>
          <w:rFonts w:ascii="仿宋_GB2312" w:eastAsia="仿宋_GB2312" w:hAnsi="仿宋" w:hint="eastAsia"/>
          <w:sz w:val="32"/>
          <w:szCs w:val="32"/>
        </w:rPr>
        <w:t>建设</w:t>
      </w:r>
      <w:r w:rsidR="00CB3139">
        <w:rPr>
          <w:rFonts w:ascii="仿宋_GB2312" w:eastAsia="仿宋_GB2312" w:hAnsi="仿宋"/>
          <w:sz w:val="32"/>
          <w:szCs w:val="32"/>
        </w:rPr>
        <w:t>标准</w:t>
      </w:r>
      <w:r w:rsidR="00314C55" w:rsidRPr="00922F7A">
        <w:rPr>
          <w:rFonts w:ascii="仿宋_GB2312" w:eastAsia="仿宋_GB2312" w:hAnsi="仿宋" w:hint="eastAsia"/>
          <w:sz w:val="32"/>
          <w:szCs w:val="32"/>
        </w:rPr>
        <w:t>的优化和调整，</w:t>
      </w:r>
      <w:r w:rsidR="00CB3139" w:rsidRPr="00922F7A">
        <w:rPr>
          <w:rFonts w:ascii="仿宋_GB2312" w:eastAsia="仿宋_GB2312" w:hAnsi="仿宋" w:hint="eastAsia"/>
          <w:sz w:val="32"/>
          <w:szCs w:val="32"/>
        </w:rPr>
        <w:t>深化教育</w:t>
      </w:r>
      <w:r w:rsidR="00CB3139">
        <w:rPr>
          <w:rFonts w:ascii="仿宋_GB2312" w:eastAsia="仿宋_GB2312" w:hAnsi="仿宋" w:hint="eastAsia"/>
          <w:sz w:val="32"/>
          <w:szCs w:val="32"/>
        </w:rPr>
        <w:t>教学</w:t>
      </w:r>
      <w:r w:rsidR="00CB3139" w:rsidRPr="00922F7A">
        <w:rPr>
          <w:rFonts w:ascii="仿宋_GB2312" w:eastAsia="仿宋_GB2312" w:hAnsi="仿宋" w:hint="eastAsia"/>
          <w:sz w:val="32"/>
          <w:szCs w:val="32"/>
        </w:rPr>
        <w:t>改革，</w:t>
      </w:r>
      <w:r w:rsidR="00314C55" w:rsidRPr="00922F7A">
        <w:rPr>
          <w:rFonts w:ascii="仿宋_GB2312" w:eastAsia="仿宋_GB2312" w:hAnsi="仿宋" w:hint="eastAsia"/>
          <w:sz w:val="32"/>
          <w:szCs w:val="32"/>
        </w:rPr>
        <w:t>推进报关专业教学紧贴岗位实际，加强报关人才培养的质量监测与评价，</w:t>
      </w:r>
      <w:r w:rsidR="003956DF" w:rsidRPr="00922F7A">
        <w:rPr>
          <w:rFonts w:ascii="仿宋_GB2312" w:eastAsia="仿宋_GB2312" w:hAnsi="仿宋" w:hint="eastAsia"/>
          <w:sz w:val="32"/>
          <w:szCs w:val="32"/>
        </w:rPr>
        <w:t>在课程设计、教学模式改革、教学手段和方法的创新等方面凸显“特、新、专、实”等特点，促进产学研深度融合，培养更多优秀的新型高素质技能型人才，推进</w:t>
      </w:r>
      <w:r w:rsidR="00CB3139">
        <w:rPr>
          <w:rFonts w:ascii="仿宋_GB2312" w:eastAsia="仿宋_GB2312" w:hAnsi="仿宋" w:hint="eastAsia"/>
          <w:sz w:val="32"/>
          <w:szCs w:val="32"/>
        </w:rPr>
        <w:t>报关</w:t>
      </w:r>
      <w:r w:rsidR="003956DF" w:rsidRPr="00922F7A">
        <w:rPr>
          <w:rFonts w:ascii="仿宋_GB2312" w:eastAsia="仿宋_GB2312" w:hAnsi="仿宋" w:hint="eastAsia"/>
          <w:sz w:val="32"/>
          <w:szCs w:val="32"/>
        </w:rPr>
        <w:t>行业健康持续发展。</w:t>
      </w:r>
    </w:p>
    <w:p w:rsidR="00922F7A" w:rsidRPr="00922F7A" w:rsidRDefault="003956DF" w:rsidP="00922F7A">
      <w:pPr>
        <w:widowControl/>
        <w:spacing w:line="360" w:lineRule="atLeast"/>
        <w:ind w:firstLineChars="200" w:firstLine="640"/>
        <w:rPr>
          <w:rFonts w:ascii="黑体" w:eastAsia="黑体" w:hAnsi="黑体"/>
          <w:sz w:val="32"/>
          <w:szCs w:val="32"/>
        </w:rPr>
      </w:pPr>
      <w:r w:rsidRPr="00922F7A">
        <w:rPr>
          <w:rFonts w:ascii="黑体" w:eastAsia="黑体" w:hAnsi="黑体" w:hint="eastAsia"/>
          <w:sz w:val="32"/>
          <w:szCs w:val="32"/>
        </w:rPr>
        <w:t>三、</w:t>
      </w:r>
      <w:r w:rsidR="00646156">
        <w:rPr>
          <w:rFonts w:ascii="黑体" w:eastAsia="黑体" w:hAnsi="黑体" w:hint="eastAsia"/>
          <w:sz w:val="32"/>
          <w:szCs w:val="32"/>
        </w:rPr>
        <w:t>群策群力，</w:t>
      </w:r>
      <w:r w:rsidR="00F95FD4">
        <w:rPr>
          <w:rFonts w:ascii="黑体" w:eastAsia="黑体" w:hAnsi="黑体" w:hint="eastAsia"/>
          <w:sz w:val="32"/>
          <w:szCs w:val="32"/>
        </w:rPr>
        <w:t>打造特色，</w:t>
      </w:r>
      <w:r w:rsidR="002E639C" w:rsidRPr="00922F7A">
        <w:rPr>
          <w:rFonts w:ascii="黑体" w:eastAsia="黑体" w:hAnsi="黑体" w:hint="eastAsia"/>
          <w:sz w:val="32"/>
          <w:szCs w:val="32"/>
        </w:rPr>
        <w:t>在强化协同育人</w:t>
      </w:r>
      <w:r w:rsidRPr="00922F7A">
        <w:rPr>
          <w:rFonts w:ascii="黑体" w:eastAsia="黑体" w:hAnsi="黑体" w:hint="eastAsia"/>
          <w:sz w:val="32"/>
          <w:szCs w:val="32"/>
        </w:rPr>
        <w:t>，</w:t>
      </w:r>
      <w:r w:rsidR="00F95FD4">
        <w:rPr>
          <w:rFonts w:ascii="黑体" w:eastAsia="黑体" w:hAnsi="黑体" w:hint="eastAsia"/>
          <w:sz w:val="32"/>
          <w:szCs w:val="32"/>
        </w:rPr>
        <w:t>培育</w:t>
      </w:r>
      <w:r w:rsidRPr="00922F7A">
        <w:rPr>
          <w:rFonts w:ascii="黑体" w:eastAsia="黑体" w:hAnsi="黑体" w:hint="eastAsia"/>
          <w:sz w:val="32"/>
          <w:szCs w:val="32"/>
        </w:rPr>
        <w:t>报关职教品牌</w:t>
      </w:r>
      <w:r w:rsidR="002E639C" w:rsidRPr="00922F7A">
        <w:rPr>
          <w:rFonts w:ascii="黑体" w:eastAsia="黑体" w:hAnsi="黑体" w:hint="eastAsia"/>
          <w:sz w:val="32"/>
          <w:szCs w:val="32"/>
        </w:rPr>
        <w:t>上下功夫</w:t>
      </w:r>
    </w:p>
    <w:p w:rsidR="00CB3139" w:rsidRDefault="002E639C" w:rsidP="00922F7A">
      <w:pPr>
        <w:widowControl/>
        <w:spacing w:line="360" w:lineRule="atLeast"/>
        <w:ind w:firstLineChars="200" w:firstLine="640"/>
        <w:rPr>
          <w:rFonts w:ascii="仿宋_GB2312" w:eastAsia="仿宋_GB2312" w:hAnsi="仿宋"/>
          <w:sz w:val="32"/>
          <w:szCs w:val="32"/>
        </w:rPr>
      </w:pPr>
      <w:r w:rsidRPr="00922F7A">
        <w:rPr>
          <w:rFonts w:ascii="仿宋_GB2312" w:eastAsia="仿宋_GB2312" w:hAnsi="仿宋" w:hint="eastAsia"/>
          <w:sz w:val="32"/>
          <w:szCs w:val="32"/>
        </w:rPr>
        <w:t>深化产教融合、推进校企协同育人是现代职业教育改革发展的重要方向。我们</w:t>
      </w:r>
      <w:r w:rsidR="003956DF" w:rsidRPr="00922F7A">
        <w:rPr>
          <w:rFonts w:ascii="仿宋_GB2312" w:eastAsia="仿宋_GB2312" w:hAnsi="仿宋" w:hint="eastAsia"/>
          <w:sz w:val="32"/>
          <w:szCs w:val="32"/>
        </w:rPr>
        <w:t>要坚定不移</w:t>
      </w:r>
      <w:r w:rsidRPr="00922F7A">
        <w:rPr>
          <w:rFonts w:ascii="仿宋_GB2312" w:eastAsia="仿宋_GB2312" w:hAnsi="仿宋" w:hint="eastAsia"/>
          <w:sz w:val="32"/>
          <w:szCs w:val="32"/>
        </w:rPr>
        <w:t>地</w:t>
      </w:r>
      <w:r w:rsidR="003956DF" w:rsidRPr="00922F7A">
        <w:rPr>
          <w:rFonts w:ascii="仿宋_GB2312" w:eastAsia="仿宋_GB2312" w:hAnsi="仿宋" w:hint="eastAsia"/>
          <w:sz w:val="32"/>
          <w:szCs w:val="32"/>
        </w:rPr>
        <w:t>推进与完善</w:t>
      </w:r>
      <w:r w:rsidRPr="00922F7A">
        <w:rPr>
          <w:rFonts w:ascii="仿宋_GB2312" w:eastAsia="仿宋_GB2312" w:hAnsi="仿宋" w:hint="eastAsia"/>
          <w:sz w:val="32"/>
          <w:szCs w:val="32"/>
        </w:rPr>
        <w:t>协同育人</w:t>
      </w:r>
      <w:r w:rsidR="003956DF" w:rsidRPr="00922F7A">
        <w:rPr>
          <w:rFonts w:ascii="仿宋_GB2312" w:eastAsia="仿宋_GB2312" w:hAnsi="仿宋" w:hint="eastAsia"/>
          <w:sz w:val="32"/>
          <w:szCs w:val="32"/>
        </w:rPr>
        <w:t>机制和体系建设，强化校企合作理念培育与制度设计，积极创新现代职教理念，对接行业改革发展需求，实现人才共育、过程共管、成果共享、责任共担，努力形成具有</w:t>
      </w:r>
      <w:r w:rsidR="00CB3139">
        <w:rPr>
          <w:rFonts w:ascii="仿宋_GB2312" w:eastAsia="仿宋_GB2312" w:hAnsi="仿宋" w:hint="eastAsia"/>
          <w:sz w:val="32"/>
          <w:szCs w:val="32"/>
        </w:rPr>
        <w:t>我们自己</w:t>
      </w:r>
      <w:r w:rsidR="00CB3139">
        <w:rPr>
          <w:rFonts w:ascii="仿宋_GB2312" w:eastAsia="仿宋_GB2312" w:hAnsi="仿宋"/>
          <w:sz w:val="32"/>
          <w:szCs w:val="32"/>
        </w:rPr>
        <w:t>行业</w:t>
      </w:r>
      <w:r w:rsidR="003956DF" w:rsidRPr="00922F7A">
        <w:rPr>
          <w:rFonts w:ascii="仿宋_GB2312" w:eastAsia="仿宋_GB2312" w:hAnsi="仿宋" w:hint="eastAsia"/>
          <w:sz w:val="32"/>
          <w:szCs w:val="32"/>
        </w:rPr>
        <w:t>特色的报关职业教育发展模式和校企合作办学模式，彰显报关职教品牌效应。</w:t>
      </w:r>
    </w:p>
    <w:p w:rsidR="0086760D" w:rsidRPr="0086760D" w:rsidRDefault="0086760D" w:rsidP="0086760D">
      <w:pPr>
        <w:ind w:firstLineChars="225" w:firstLine="720"/>
        <w:rPr>
          <w:rFonts w:ascii="仿宋_GB2312" w:eastAsia="仿宋_GB2312" w:hAnsi="仿宋"/>
          <w:sz w:val="32"/>
          <w:szCs w:val="32"/>
        </w:rPr>
      </w:pPr>
      <w:r w:rsidRPr="0086760D">
        <w:rPr>
          <w:rFonts w:ascii="仿宋_GB2312" w:eastAsia="仿宋_GB2312" w:hAnsi="仿宋" w:hint="eastAsia"/>
          <w:sz w:val="32"/>
          <w:szCs w:val="32"/>
        </w:rPr>
        <w:t>近几年，报关企业、有关院校和协会系统在培训报关人</w:t>
      </w:r>
      <w:r w:rsidRPr="0086760D">
        <w:rPr>
          <w:rFonts w:ascii="仿宋_GB2312" w:eastAsia="仿宋_GB2312" w:hAnsi="仿宋" w:hint="eastAsia"/>
          <w:sz w:val="32"/>
          <w:szCs w:val="32"/>
        </w:rPr>
        <w:lastRenderedPageBreak/>
        <w:t>才方面共同参与，积极配合，“三位一体”培养报关人才的新格局初步形成，并取得许多成果。上海海关学院牵头研究，出台了《我国报关职业现状及发展路径研究报告》，填补了我国报关行业在宏观监测指导方面的空白；天津商务职业学院投入大量人力物力，创建了全国职业院校技能大赛博物馆和报关与国际货运行业文化体验中心，在中国（也可能在世界上）是独一无二的，显示了学院对报关人才培养的高度重视，也体现了学院管理层的远见卓识。希望各</w:t>
      </w:r>
      <w:r>
        <w:rPr>
          <w:rFonts w:ascii="仿宋_GB2312" w:eastAsia="仿宋_GB2312" w:hAnsi="仿宋" w:hint="eastAsia"/>
          <w:sz w:val="32"/>
          <w:szCs w:val="32"/>
        </w:rPr>
        <w:t>成员</w:t>
      </w:r>
      <w:r w:rsidRPr="0086760D">
        <w:rPr>
          <w:rFonts w:ascii="仿宋_GB2312" w:eastAsia="仿宋_GB2312" w:hAnsi="仿宋" w:hint="eastAsia"/>
          <w:sz w:val="32"/>
          <w:szCs w:val="32"/>
        </w:rPr>
        <w:t xml:space="preserve">单位抓住有利时机，发挥各自优势，整合教育资源，使企业、院校和协会“三位一体”培养培训报关人才的机制更加完善、内容更加丰富、效果更加明显。 </w:t>
      </w:r>
    </w:p>
    <w:p w:rsidR="00922F7A" w:rsidRPr="00922F7A" w:rsidRDefault="0086760D" w:rsidP="00922F7A">
      <w:pPr>
        <w:widowControl/>
        <w:spacing w:line="360" w:lineRule="atLeast"/>
        <w:ind w:firstLineChars="200" w:firstLine="640"/>
        <w:rPr>
          <w:rFonts w:ascii="仿宋_GB2312" w:eastAsia="仿宋_GB2312" w:hAnsi="仿宋"/>
          <w:sz w:val="32"/>
          <w:szCs w:val="32"/>
        </w:rPr>
      </w:pPr>
      <w:r>
        <w:rPr>
          <w:rFonts w:ascii="仿宋_GB2312" w:eastAsia="仿宋_GB2312" w:hAnsi="仿宋" w:hint="eastAsia"/>
          <w:sz w:val="32"/>
          <w:szCs w:val="32"/>
        </w:rPr>
        <w:t>同时，我们</w:t>
      </w:r>
      <w:r w:rsidR="00CB3139">
        <w:rPr>
          <w:rFonts w:ascii="仿宋_GB2312" w:eastAsia="仿宋_GB2312" w:hAnsi="仿宋" w:hint="eastAsia"/>
          <w:sz w:val="32"/>
          <w:szCs w:val="32"/>
        </w:rPr>
        <w:t>要</w:t>
      </w:r>
      <w:r w:rsidR="002E639C" w:rsidRPr="00922F7A">
        <w:rPr>
          <w:rFonts w:ascii="仿宋_GB2312" w:eastAsia="仿宋_GB2312" w:hAnsi="仿宋" w:hint="eastAsia"/>
          <w:sz w:val="32"/>
          <w:szCs w:val="32"/>
        </w:rPr>
        <w:t>结合报关行业实际，制订试点工作任务书，积极开展现代学徒制试点，形成与现代学徒制相适应的教学管理与运行机制，确保试点工作顺利实施；要</w:t>
      </w:r>
      <w:r w:rsidR="00CB3139">
        <w:rPr>
          <w:rFonts w:ascii="仿宋_GB2312" w:eastAsia="仿宋_GB2312" w:hAnsi="仿宋" w:hint="eastAsia"/>
          <w:sz w:val="32"/>
          <w:szCs w:val="32"/>
        </w:rPr>
        <w:t>充分</w:t>
      </w:r>
      <w:r w:rsidR="00CB3139">
        <w:rPr>
          <w:rFonts w:ascii="仿宋_GB2312" w:eastAsia="仿宋_GB2312" w:hAnsi="仿宋"/>
          <w:sz w:val="32"/>
          <w:szCs w:val="32"/>
        </w:rPr>
        <w:t>发挥</w:t>
      </w:r>
      <w:r w:rsidR="00CB3139">
        <w:rPr>
          <w:rFonts w:ascii="仿宋_GB2312" w:eastAsia="仿宋_GB2312" w:hAnsi="仿宋" w:hint="eastAsia"/>
          <w:sz w:val="32"/>
          <w:szCs w:val="32"/>
        </w:rPr>
        <w:t>报关</w:t>
      </w:r>
      <w:r w:rsidR="00CB3139">
        <w:rPr>
          <w:rFonts w:ascii="仿宋_GB2312" w:eastAsia="仿宋_GB2312" w:hAnsi="仿宋"/>
          <w:sz w:val="32"/>
          <w:szCs w:val="32"/>
        </w:rPr>
        <w:t>行业</w:t>
      </w:r>
      <w:r w:rsidR="00CB3139">
        <w:rPr>
          <w:rFonts w:ascii="仿宋_GB2312" w:eastAsia="仿宋_GB2312" w:hAnsi="仿宋" w:hint="eastAsia"/>
          <w:sz w:val="32"/>
          <w:szCs w:val="32"/>
        </w:rPr>
        <w:t>协会</w:t>
      </w:r>
      <w:r w:rsidR="00CB3139">
        <w:rPr>
          <w:rFonts w:ascii="仿宋_GB2312" w:eastAsia="仿宋_GB2312" w:hAnsi="仿宋"/>
          <w:sz w:val="32"/>
          <w:szCs w:val="32"/>
        </w:rPr>
        <w:t>的统筹协调功能，</w:t>
      </w:r>
      <w:r w:rsidR="002E639C" w:rsidRPr="00922F7A">
        <w:rPr>
          <w:rFonts w:ascii="仿宋_GB2312" w:eastAsia="仿宋_GB2312" w:hAnsi="仿宋" w:hint="eastAsia"/>
          <w:sz w:val="32"/>
          <w:szCs w:val="32"/>
        </w:rPr>
        <w:t>深入推进集团化办学，想方设法推动报关行业龙头骨干企业和优质职业院校围绕行业人才需求，组建报关行业职教集团，</w:t>
      </w:r>
      <w:r w:rsidR="00CB3139">
        <w:rPr>
          <w:rFonts w:ascii="仿宋_GB2312" w:eastAsia="仿宋_GB2312" w:hAnsi="仿宋" w:hint="eastAsia"/>
          <w:sz w:val="32"/>
          <w:szCs w:val="32"/>
        </w:rPr>
        <w:t>创新</w:t>
      </w:r>
      <w:r w:rsidR="00CB3139">
        <w:rPr>
          <w:rFonts w:ascii="仿宋_GB2312" w:eastAsia="仿宋_GB2312" w:hAnsi="仿宋"/>
          <w:sz w:val="32"/>
          <w:szCs w:val="32"/>
        </w:rPr>
        <w:t>运行机制，</w:t>
      </w:r>
      <w:r w:rsidR="002E639C" w:rsidRPr="00922F7A">
        <w:rPr>
          <w:rFonts w:ascii="仿宋_GB2312" w:eastAsia="仿宋_GB2312" w:hAnsi="仿宋" w:hint="eastAsia"/>
          <w:sz w:val="32"/>
          <w:szCs w:val="32"/>
        </w:rPr>
        <w:t>规范完善治理结构，建立健全职责明确、统筹有力、有机衔接、高效运转的运行机制。</w:t>
      </w:r>
    </w:p>
    <w:p w:rsidR="00922F7A" w:rsidRPr="00922F7A" w:rsidRDefault="003956DF" w:rsidP="00922F7A">
      <w:pPr>
        <w:widowControl/>
        <w:spacing w:line="360" w:lineRule="atLeast"/>
        <w:ind w:firstLineChars="200" w:firstLine="640"/>
        <w:rPr>
          <w:rFonts w:ascii="黑体" w:eastAsia="黑体" w:hAnsi="黑体"/>
          <w:sz w:val="32"/>
          <w:szCs w:val="32"/>
        </w:rPr>
      </w:pPr>
      <w:r w:rsidRPr="00922F7A">
        <w:rPr>
          <w:rFonts w:ascii="黑体" w:eastAsia="黑体" w:hAnsi="黑体" w:hint="eastAsia"/>
          <w:sz w:val="32"/>
          <w:szCs w:val="32"/>
        </w:rPr>
        <w:t>四、</w:t>
      </w:r>
      <w:r w:rsidR="00F95FD4">
        <w:rPr>
          <w:rFonts w:ascii="黑体" w:eastAsia="黑体" w:hAnsi="黑体" w:hint="eastAsia"/>
          <w:sz w:val="32"/>
          <w:szCs w:val="32"/>
        </w:rPr>
        <w:t>凝聚共识，</w:t>
      </w:r>
      <w:r w:rsidR="00646156">
        <w:rPr>
          <w:rFonts w:ascii="黑体" w:eastAsia="黑体" w:hAnsi="黑体" w:hint="eastAsia"/>
          <w:sz w:val="32"/>
          <w:szCs w:val="32"/>
        </w:rPr>
        <w:t>团结协作，</w:t>
      </w:r>
      <w:r w:rsidR="00314C55" w:rsidRPr="00922F7A">
        <w:rPr>
          <w:rFonts w:ascii="黑体" w:eastAsia="黑体" w:hAnsi="黑体" w:hint="eastAsia"/>
          <w:sz w:val="32"/>
          <w:szCs w:val="32"/>
        </w:rPr>
        <w:t>在</w:t>
      </w:r>
      <w:r w:rsidR="00C34016">
        <w:rPr>
          <w:rFonts w:ascii="黑体" w:eastAsia="黑体" w:hAnsi="黑体" w:hint="eastAsia"/>
          <w:sz w:val="32"/>
          <w:szCs w:val="32"/>
        </w:rPr>
        <w:t>共享</w:t>
      </w:r>
      <w:r w:rsidR="00C34016">
        <w:rPr>
          <w:rFonts w:ascii="黑体" w:eastAsia="黑体" w:hAnsi="黑体"/>
          <w:sz w:val="32"/>
          <w:szCs w:val="32"/>
        </w:rPr>
        <w:t>资源，</w:t>
      </w:r>
      <w:r w:rsidR="00314C55" w:rsidRPr="00922F7A">
        <w:rPr>
          <w:rFonts w:ascii="黑体" w:eastAsia="黑体" w:hAnsi="黑体" w:hint="eastAsia"/>
          <w:sz w:val="32"/>
          <w:szCs w:val="32"/>
        </w:rPr>
        <w:t>营造氛围上下功夫</w:t>
      </w:r>
    </w:p>
    <w:p w:rsidR="00922F7A" w:rsidRPr="00922F7A" w:rsidRDefault="00314C55" w:rsidP="00922F7A">
      <w:pPr>
        <w:widowControl/>
        <w:spacing w:line="360" w:lineRule="atLeast"/>
        <w:ind w:firstLineChars="200" w:firstLine="640"/>
        <w:rPr>
          <w:rFonts w:ascii="仿宋_GB2312" w:eastAsia="仿宋_GB2312" w:hAnsi="仿宋"/>
          <w:sz w:val="32"/>
          <w:szCs w:val="32"/>
        </w:rPr>
      </w:pPr>
      <w:r w:rsidRPr="00922F7A">
        <w:rPr>
          <w:rFonts w:ascii="仿宋_GB2312" w:eastAsia="仿宋_GB2312" w:hAnsi="仿宋" w:hint="eastAsia"/>
          <w:sz w:val="32"/>
          <w:szCs w:val="32"/>
        </w:rPr>
        <w:lastRenderedPageBreak/>
        <w:t>各委员单位</w:t>
      </w:r>
      <w:r w:rsidR="003956DF" w:rsidRPr="00922F7A">
        <w:rPr>
          <w:rFonts w:ascii="仿宋_GB2312" w:eastAsia="仿宋_GB2312" w:hAnsi="仿宋" w:hint="eastAsia"/>
          <w:sz w:val="32"/>
          <w:szCs w:val="32"/>
        </w:rPr>
        <w:t>要以此为契机进一步加大对报关后备人才培养的指导和支持力度</w:t>
      </w:r>
      <w:r w:rsidR="00C34016">
        <w:rPr>
          <w:rFonts w:ascii="仿宋_GB2312" w:eastAsia="仿宋_GB2312" w:hAnsi="仿宋" w:hint="eastAsia"/>
          <w:sz w:val="32"/>
          <w:szCs w:val="32"/>
        </w:rPr>
        <w:t>，</w:t>
      </w:r>
      <w:r w:rsidR="003956DF" w:rsidRPr="00922F7A">
        <w:rPr>
          <w:rFonts w:ascii="仿宋_GB2312" w:eastAsia="仿宋_GB2312" w:hAnsi="仿宋" w:hint="eastAsia"/>
          <w:sz w:val="32"/>
          <w:szCs w:val="32"/>
        </w:rPr>
        <w:t>不断增强参与意识，努力做到信息共通，资源共享，切实加大对职业院校报关专业教学实训基地、师资和教材等条件要素建设的支持力度。要强化政策扶持，吸引和鼓励行业企业和社会力量参与报关后备人才培养，凝聚合力，深化人才培养改革的体制机制建设，打造人才培养共同体，切实提高人才培养的针对性的实用性，为经济社会发展作出我们应有的贡献。</w:t>
      </w:r>
    </w:p>
    <w:p w:rsidR="00922F7A" w:rsidRPr="00922F7A" w:rsidRDefault="000F78C9" w:rsidP="00922F7A">
      <w:pPr>
        <w:widowControl/>
        <w:spacing w:line="360" w:lineRule="atLeast"/>
        <w:ind w:firstLineChars="200" w:firstLine="640"/>
        <w:rPr>
          <w:rFonts w:ascii="仿宋_GB2312" w:eastAsia="仿宋_GB2312" w:hAnsi="仿宋"/>
          <w:sz w:val="32"/>
          <w:szCs w:val="32"/>
        </w:rPr>
      </w:pPr>
      <w:r w:rsidRPr="00922F7A">
        <w:rPr>
          <w:rFonts w:ascii="仿宋_GB2312" w:eastAsia="仿宋_GB2312" w:hAnsi="仿宋" w:hint="eastAsia"/>
          <w:sz w:val="32"/>
          <w:szCs w:val="32"/>
        </w:rPr>
        <w:t>同志们，面对新形势、新要求、新任务，我希望各成员单位、各位委员能精诚团结，紧紧围绕委员会工作目标任务，努力做到至微至显，善作善成，久久为功。我相信，在我们大家共同努力下，我们一定会“直挂云帆济沧海”，共同开创报关后备人才培养工作的新篇章，为实现“两个一百年”奋斗目标和中华民族伟大复兴的中国梦提供坚实的人才保障！</w:t>
      </w:r>
    </w:p>
    <w:p w:rsidR="00922F7A" w:rsidRPr="00922F7A" w:rsidRDefault="000F78C9" w:rsidP="00922F7A">
      <w:pPr>
        <w:widowControl/>
        <w:spacing w:line="360" w:lineRule="atLeast"/>
        <w:ind w:firstLineChars="200" w:firstLine="640"/>
        <w:rPr>
          <w:rFonts w:ascii="仿宋_GB2312" w:eastAsia="仿宋_GB2312" w:hAnsi="仿宋"/>
          <w:sz w:val="32"/>
          <w:szCs w:val="32"/>
        </w:rPr>
      </w:pPr>
      <w:r w:rsidRPr="00922F7A">
        <w:rPr>
          <w:rFonts w:ascii="仿宋_GB2312" w:eastAsia="仿宋_GB2312" w:hAnsi="仿宋" w:hint="eastAsia"/>
          <w:sz w:val="32"/>
          <w:szCs w:val="32"/>
        </w:rPr>
        <w:t>祝本次</w:t>
      </w:r>
      <w:r w:rsidR="00C34016">
        <w:rPr>
          <w:rFonts w:ascii="仿宋_GB2312" w:eastAsia="仿宋_GB2312" w:hAnsi="仿宋" w:hint="eastAsia"/>
          <w:sz w:val="32"/>
          <w:szCs w:val="32"/>
        </w:rPr>
        <w:t>工作会议</w:t>
      </w:r>
      <w:r w:rsidRPr="00922F7A">
        <w:rPr>
          <w:rFonts w:ascii="仿宋_GB2312" w:eastAsia="仿宋_GB2312" w:hAnsi="仿宋" w:hint="eastAsia"/>
          <w:sz w:val="32"/>
          <w:szCs w:val="32"/>
        </w:rPr>
        <w:t>圆满成功！祝各位领导嘉宾和同志们工作顺利、身体健康、阖家幸福！</w:t>
      </w:r>
    </w:p>
    <w:p w:rsidR="00F50D7F" w:rsidRPr="00F50D7F" w:rsidRDefault="000F78C9" w:rsidP="0086760D">
      <w:pPr>
        <w:widowControl/>
        <w:spacing w:line="360" w:lineRule="atLeast"/>
        <w:ind w:firstLineChars="200" w:firstLine="640"/>
        <w:rPr>
          <w:rFonts w:ascii="仿宋_GB2312" w:eastAsia="仿宋_GB2312" w:hAnsi="仿宋"/>
          <w:sz w:val="32"/>
          <w:szCs w:val="32"/>
        </w:rPr>
      </w:pPr>
      <w:r w:rsidRPr="00922F7A">
        <w:rPr>
          <w:rFonts w:ascii="仿宋_GB2312" w:eastAsia="仿宋_GB2312" w:hAnsi="仿宋" w:hint="eastAsia"/>
          <w:sz w:val="32"/>
          <w:szCs w:val="32"/>
        </w:rPr>
        <w:t>谢谢大家！</w:t>
      </w:r>
    </w:p>
    <w:sectPr w:rsidR="00F50D7F" w:rsidRPr="00F50D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7AA" w:rsidRDefault="00E817AA" w:rsidP="00264F38">
      <w:r>
        <w:separator/>
      </w:r>
    </w:p>
  </w:endnote>
  <w:endnote w:type="continuationSeparator" w:id="0">
    <w:p w:rsidR="00E817AA" w:rsidRDefault="00E817AA" w:rsidP="0026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00"/>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289882"/>
      <w:docPartObj>
        <w:docPartGallery w:val="Page Numbers (Bottom of Page)"/>
        <w:docPartUnique/>
      </w:docPartObj>
    </w:sdtPr>
    <w:sdtEndPr/>
    <w:sdtContent>
      <w:p w:rsidR="00264F38" w:rsidRDefault="00264F38">
        <w:pPr>
          <w:pStyle w:val="a7"/>
          <w:jc w:val="center"/>
        </w:pPr>
        <w:r>
          <w:fldChar w:fldCharType="begin"/>
        </w:r>
        <w:r>
          <w:instrText>PAGE   \* MERGEFORMAT</w:instrText>
        </w:r>
        <w:r>
          <w:fldChar w:fldCharType="separate"/>
        </w:r>
        <w:r w:rsidR="00742150" w:rsidRPr="00742150">
          <w:rPr>
            <w:noProof/>
            <w:lang w:val="zh-CN"/>
          </w:rPr>
          <w:t>5</w:t>
        </w:r>
        <w:r>
          <w:fldChar w:fldCharType="end"/>
        </w:r>
      </w:p>
    </w:sdtContent>
  </w:sdt>
  <w:p w:rsidR="00264F38" w:rsidRDefault="00264F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7AA" w:rsidRDefault="00E817AA" w:rsidP="00264F38">
      <w:r>
        <w:separator/>
      </w:r>
    </w:p>
  </w:footnote>
  <w:footnote w:type="continuationSeparator" w:id="0">
    <w:p w:rsidR="00E817AA" w:rsidRDefault="00E817AA" w:rsidP="00264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37"/>
    <w:rsid w:val="0006295E"/>
    <w:rsid w:val="00093FE2"/>
    <w:rsid w:val="000D43DA"/>
    <w:rsid w:val="000F78C9"/>
    <w:rsid w:val="00110C7B"/>
    <w:rsid w:val="002369BB"/>
    <w:rsid w:val="00264F38"/>
    <w:rsid w:val="002E639C"/>
    <w:rsid w:val="002F3F6C"/>
    <w:rsid w:val="0030186C"/>
    <w:rsid w:val="00314C55"/>
    <w:rsid w:val="00334EA8"/>
    <w:rsid w:val="003956DF"/>
    <w:rsid w:val="003F1172"/>
    <w:rsid w:val="0042069D"/>
    <w:rsid w:val="00441E13"/>
    <w:rsid w:val="004B5F47"/>
    <w:rsid w:val="004D4DE1"/>
    <w:rsid w:val="005129D8"/>
    <w:rsid w:val="00522BAF"/>
    <w:rsid w:val="00561054"/>
    <w:rsid w:val="0056265D"/>
    <w:rsid w:val="005640E0"/>
    <w:rsid w:val="00581CC4"/>
    <w:rsid w:val="006034A4"/>
    <w:rsid w:val="006045CD"/>
    <w:rsid w:val="00646156"/>
    <w:rsid w:val="006529B9"/>
    <w:rsid w:val="006A3C19"/>
    <w:rsid w:val="00742150"/>
    <w:rsid w:val="0086760D"/>
    <w:rsid w:val="008A1DB8"/>
    <w:rsid w:val="008B376E"/>
    <w:rsid w:val="008C5C20"/>
    <w:rsid w:val="008D0F9C"/>
    <w:rsid w:val="00922F7A"/>
    <w:rsid w:val="00927650"/>
    <w:rsid w:val="00932B6A"/>
    <w:rsid w:val="009A42E3"/>
    <w:rsid w:val="009A4337"/>
    <w:rsid w:val="009E08CB"/>
    <w:rsid w:val="009E31F5"/>
    <w:rsid w:val="009E675C"/>
    <w:rsid w:val="00A760C8"/>
    <w:rsid w:val="00A95E40"/>
    <w:rsid w:val="00AA741C"/>
    <w:rsid w:val="00B01A24"/>
    <w:rsid w:val="00B2759F"/>
    <w:rsid w:val="00B561A0"/>
    <w:rsid w:val="00B977CB"/>
    <w:rsid w:val="00C34016"/>
    <w:rsid w:val="00C34F11"/>
    <w:rsid w:val="00CB3139"/>
    <w:rsid w:val="00D27C0F"/>
    <w:rsid w:val="00D34444"/>
    <w:rsid w:val="00DE68AA"/>
    <w:rsid w:val="00DF3303"/>
    <w:rsid w:val="00E817AA"/>
    <w:rsid w:val="00F50D7F"/>
    <w:rsid w:val="00F60C22"/>
    <w:rsid w:val="00F84389"/>
    <w:rsid w:val="00F9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41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A741C"/>
    <w:rPr>
      <w:color w:val="0000FF"/>
      <w:u w:val="single"/>
    </w:rPr>
  </w:style>
  <w:style w:type="character" w:customStyle="1" w:styleId="apple-converted-space">
    <w:name w:val="apple-converted-space"/>
    <w:basedOn w:val="a0"/>
    <w:rsid w:val="00334EA8"/>
  </w:style>
  <w:style w:type="paragraph" w:styleId="a5">
    <w:name w:val="List Paragraph"/>
    <w:basedOn w:val="a"/>
    <w:uiPriority w:val="34"/>
    <w:qFormat/>
    <w:rsid w:val="0006295E"/>
    <w:pPr>
      <w:ind w:firstLineChars="200" w:firstLine="420"/>
    </w:pPr>
  </w:style>
  <w:style w:type="paragraph" w:styleId="a6">
    <w:name w:val="header"/>
    <w:basedOn w:val="a"/>
    <w:link w:val="Char"/>
    <w:uiPriority w:val="99"/>
    <w:unhideWhenUsed/>
    <w:rsid w:val="00264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64F38"/>
    <w:rPr>
      <w:sz w:val="18"/>
      <w:szCs w:val="18"/>
    </w:rPr>
  </w:style>
  <w:style w:type="paragraph" w:styleId="a7">
    <w:name w:val="footer"/>
    <w:basedOn w:val="a"/>
    <w:link w:val="Char0"/>
    <w:uiPriority w:val="99"/>
    <w:unhideWhenUsed/>
    <w:rsid w:val="00264F38"/>
    <w:pPr>
      <w:tabs>
        <w:tab w:val="center" w:pos="4153"/>
        <w:tab w:val="right" w:pos="8306"/>
      </w:tabs>
      <w:snapToGrid w:val="0"/>
      <w:jc w:val="left"/>
    </w:pPr>
    <w:rPr>
      <w:sz w:val="18"/>
      <w:szCs w:val="18"/>
    </w:rPr>
  </w:style>
  <w:style w:type="character" w:customStyle="1" w:styleId="Char0">
    <w:name w:val="页脚 Char"/>
    <w:basedOn w:val="a0"/>
    <w:link w:val="a7"/>
    <w:uiPriority w:val="99"/>
    <w:rsid w:val="00264F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41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A741C"/>
    <w:rPr>
      <w:color w:val="0000FF"/>
      <w:u w:val="single"/>
    </w:rPr>
  </w:style>
  <w:style w:type="character" w:customStyle="1" w:styleId="apple-converted-space">
    <w:name w:val="apple-converted-space"/>
    <w:basedOn w:val="a0"/>
    <w:rsid w:val="00334EA8"/>
  </w:style>
  <w:style w:type="paragraph" w:styleId="a5">
    <w:name w:val="List Paragraph"/>
    <w:basedOn w:val="a"/>
    <w:uiPriority w:val="34"/>
    <w:qFormat/>
    <w:rsid w:val="0006295E"/>
    <w:pPr>
      <w:ind w:firstLineChars="200" w:firstLine="420"/>
    </w:pPr>
  </w:style>
  <w:style w:type="paragraph" w:styleId="a6">
    <w:name w:val="header"/>
    <w:basedOn w:val="a"/>
    <w:link w:val="Char"/>
    <w:uiPriority w:val="99"/>
    <w:unhideWhenUsed/>
    <w:rsid w:val="00264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64F38"/>
    <w:rPr>
      <w:sz w:val="18"/>
      <w:szCs w:val="18"/>
    </w:rPr>
  </w:style>
  <w:style w:type="paragraph" w:styleId="a7">
    <w:name w:val="footer"/>
    <w:basedOn w:val="a"/>
    <w:link w:val="Char0"/>
    <w:uiPriority w:val="99"/>
    <w:unhideWhenUsed/>
    <w:rsid w:val="00264F38"/>
    <w:pPr>
      <w:tabs>
        <w:tab w:val="center" w:pos="4153"/>
        <w:tab w:val="right" w:pos="8306"/>
      </w:tabs>
      <w:snapToGrid w:val="0"/>
      <w:jc w:val="left"/>
    </w:pPr>
    <w:rPr>
      <w:sz w:val="18"/>
      <w:szCs w:val="18"/>
    </w:rPr>
  </w:style>
  <w:style w:type="character" w:customStyle="1" w:styleId="Char0">
    <w:name w:val="页脚 Char"/>
    <w:basedOn w:val="a0"/>
    <w:link w:val="a7"/>
    <w:uiPriority w:val="99"/>
    <w:rsid w:val="00264F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55929">
      <w:bodyDiv w:val="1"/>
      <w:marLeft w:val="0"/>
      <w:marRight w:val="0"/>
      <w:marTop w:val="0"/>
      <w:marBottom w:val="0"/>
      <w:divBdr>
        <w:top w:val="none" w:sz="0" w:space="0" w:color="auto"/>
        <w:left w:val="none" w:sz="0" w:space="0" w:color="auto"/>
        <w:bottom w:val="none" w:sz="0" w:space="0" w:color="auto"/>
        <w:right w:val="none" w:sz="0" w:space="0" w:color="auto"/>
      </w:divBdr>
      <w:divsChild>
        <w:div w:id="1921060303">
          <w:marLeft w:val="0"/>
          <w:marRight w:val="0"/>
          <w:marTop w:val="0"/>
          <w:marBottom w:val="150"/>
          <w:divBdr>
            <w:top w:val="none" w:sz="0" w:space="0" w:color="auto"/>
            <w:left w:val="none" w:sz="0" w:space="0" w:color="auto"/>
            <w:bottom w:val="none" w:sz="0" w:space="0" w:color="auto"/>
            <w:right w:val="none" w:sz="0" w:space="0" w:color="auto"/>
          </w:divBdr>
          <w:divsChild>
            <w:div w:id="1846477974">
              <w:marLeft w:val="0"/>
              <w:marRight w:val="0"/>
              <w:marTop w:val="0"/>
              <w:marBottom w:val="0"/>
              <w:divBdr>
                <w:top w:val="none" w:sz="0" w:space="0" w:color="auto"/>
                <w:left w:val="none" w:sz="0" w:space="0" w:color="auto"/>
                <w:bottom w:val="none" w:sz="0" w:space="0" w:color="auto"/>
                <w:right w:val="none" w:sz="0" w:space="0" w:color="auto"/>
              </w:divBdr>
              <w:divsChild>
                <w:div w:id="1999571925">
                  <w:marLeft w:val="0"/>
                  <w:marRight w:val="0"/>
                  <w:marTop w:val="0"/>
                  <w:marBottom w:val="0"/>
                  <w:divBdr>
                    <w:top w:val="none" w:sz="0" w:space="0" w:color="auto"/>
                    <w:left w:val="none" w:sz="0" w:space="0" w:color="auto"/>
                    <w:bottom w:val="none" w:sz="0" w:space="0" w:color="auto"/>
                    <w:right w:val="none" w:sz="0" w:space="0" w:color="auto"/>
                  </w:divBdr>
                  <w:divsChild>
                    <w:div w:id="1759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81546">
      <w:bodyDiv w:val="1"/>
      <w:marLeft w:val="0"/>
      <w:marRight w:val="0"/>
      <w:marTop w:val="0"/>
      <w:marBottom w:val="0"/>
      <w:divBdr>
        <w:top w:val="none" w:sz="0" w:space="0" w:color="auto"/>
        <w:left w:val="none" w:sz="0" w:space="0" w:color="auto"/>
        <w:bottom w:val="none" w:sz="0" w:space="0" w:color="auto"/>
        <w:right w:val="none" w:sz="0" w:space="0" w:color="auto"/>
      </w:divBdr>
      <w:divsChild>
        <w:div w:id="608510125">
          <w:marLeft w:val="0"/>
          <w:marRight w:val="0"/>
          <w:marTop w:val="0"/>
          <w:marBottom w:val="0"/>
          <w:divBdr>
            <w:top w:val="none" w:sz="0" w:space="0" w:color="auto"/>
            <w:left w:val="none" w:sz="0" w:space="0" w:color="auto"/>
            <w:bottom w:val="none" w:sz="0" w:space="0" w:color="auto"/>
            <w:right w:val="none" w:sz="0" w:space="0" w:color="auto"/>
          </w:divBdr>
        </w:div>
      </w:divsChild>
    </w:div>
    <w:div w:id="1538854361">
      <w:bodyDiv w:val="1"/>
      <w:marLeft w:val="0"/>
      <w:marRight w:val="0"/>
      <w:marTop w:val="0"/>
      <w:marBottom w:val="0"/>
      <w:divBdr>
        <w:top w:val="none" w:sz="0" w:space="0" w:color="auto"/>
        <w:left w:val="none" w:sz="0" w:space="0" w:color="auto"/>
        <w:bottom w:val="none" w:sz="0" w:space="0" w:color="auto"/>
        <w:right w:val="none" w:sz="0" w:space="0" w:color="auto"/>
      </w:divBdr>
      <w:divsChild>
        <w:div w:id="1047993482">
          <w:marLeft w:val="0"/>
          <w:marRight w:val="0"/>
          <w:marTop w:val="75"/>
          <w:marBottom w:val="75"/>
          <w:divBdr>
            <w:top w:val="none" w:sz="0" w:space="0" w:color="auto"/>
            <w:left w:val="none" w:sz="0" w:space="0" w:color="auto"/>
            <w:bottom w:val="none" w:sz="0" w:space="0" w:color="auto"/>
            <w:right w:val="none" w:sz="0" w:space="0" w:color="auto"/>
          </w:divBdr>
          <w:divsChild>
            <w:div w:id="471672866">
              <w:marLeft w:val="0"/>
              <w:marRight w:val="0"/>
              <w:marTop w:val="0"/>
              <w:marBottom w:val="0"/>
              <w:divBdr>
                <w:top w:val="single" w:sz="6" w:space="0" w:color="BEBEBE"/>
                <w:left w:val="single" w:sz="6" w:space="0" w:color="BEBEBE"/>
                <w:bottom w:val="single" w:sz="6" w:space="0" w:color="BEBEBE"/>
                <w:right w:val="single" w:sz="6" w:space="0" w:color="BEBEBE"/>
              </w:divBdr>
              <w:divsChild>
                <w:div w:id="1018581412">
                  <w:marLeft w:val="0"/>
                  <w:marRight w:val="0"/>
                  <w:marTop w:val="0"/>
                  <w:marBottom w:val="0"/>
                  <w:divBdr>
                    <w:top w:val="none" w:sz="0" w:space="0" w:color="auto"/>
                    <w:left w:val="none" w:sz="0" w:space="0" w:color="auto"/>
                    <w:bottom w:val="none" w:sz="0" w:space="0" w:color="auto"/>
                    <w:right w:val="none" w:sz="0" w:space="0" w:color="auto"/>
                  </w:divBdr>
                  <w:divsChild>
                    <w:div w:id="715468274">
                      <w:marLeft w:val="0"/>
                      <w:marRight w:val="0"/>
                      <w:marTop w:val="0"/>
                      <w:marBottom w:val="0"/>
                      <w:divBdr>
                        <w:top w:val="none" w:sz="0" w:space="0" w:color="auto"/>
                        <w:left w:val="none" w:sz="0" w:space="0" w:color="auto"/>
                        <w:bottom w:val="none" w:sz="0" w:space="0" w:color="auto"/>
                        <w:right w:val="none" w:sz="0" w:space="0" w:color="auto"/>
                      </w:divBdr>
                      <w:divsChild>
                        <w:div w:id="1215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447831">
      <w:bodyDiv w:val="1"/>
      <w:marLeft w:val="0"/>
      <w:marRight w:val="0"/>
      <w:marTop w:val="0"/>
      <w:marBottom w:val="0"/>
      <w:divBdr>
        <w:top w:val="none" w:sz="0" w:space="0" w:color="auto"/>
        <w:left w:val="none" w:sz="0" w:space="0" w:color="auto"/>
        <w:bottom w:val="none" w:sz="0" w:space="0" w:color="auto"/>
        <w:right w:val="none" w:sz="0" w:space="0" w:color="auto"/>
      </w:divBdr>
    </w:div>
    <w:div w:id="2130778993">
      <w:bodyDiv w:val="1"/>
      <w:marLeft w:val="0"/>
      <w:marRight w:val="0"/>
      <w:marTop w:val="0"/>
      <w:marBottom w:val="0"/>
      <w:divBdr>
        <w:top w:val="none" w:sz="0" w:space="0" w:color="auto"/>
        <w:left w:val="none" w:sz="0" w:space="0" w:color="auto"/>
        <w:bottom w:val="none" w:sz="0" w:space="0" w:color="auto"/>
        <w:right w:val="none" w:sz="0" w:space="0" w:color="auto"/>
      </w:divBdr>
      <w:divsChild>
        <w:div w:id="1652904981">
          <w:marLeft w:val="0"/>
          <w:marRight w:val="0"/>
          <w:marTop w:val="0"/>
          <w:marBottom w:val="0"/>
          <w:divBdr>
            <w:top w:val="none" w:sz="0" w:space="0" w:color="auto"/>
            <w:left w:val="none" w:sz="0" w:space="0" w:color="auto"/>
            <w:bottom w:val="none" w:sz="0" w:space="0" w:color="auto"/>
            <w:right w:val="none" w:sz="0" w:space="0" w:color="auto"/>
          </w:divBdr>
        </w:div>
        <w:div w:id="1308319377">
          <w:marLeft w:val="0"/>
          <w:marRight w:val="0"/>
          <w:marTop w:val="0"/>
          <w:marBottom w:val="0"/>
          <w:divBdr>
            <w:top w:val="none" w:sz="0" w:space="0" w:color="auto"/>
            <w:left w:val="none" w:sz="0" w:space="0" w:color="auto"/>
            <w:bottom w:val="none" w:sz="0" w:space="0" w:color="auto"/>
            <w:right w:val="none" w:sz="0" w:space="0" w:color="auto"/>
          </w:divBdr>
        </w:div>
        <w:div w:id="2061897416">
          <w:marLeft w:val="0"/>
          <w:marRight w:val="0"/>
          <w:marTop w:val="0"/>
          <w:marBottom w:val="0"/>
          <w:divBdr>
            <w:top w:val="none" w:sz="0" w:space="0" w:color="auto"/>
            <w:left w:val="none" w:sz="0" w:space="0" w:color="auto"/>
            <w:bottom w:val="none" w:sz="0" w:space="0" w:color="auto"/>
            <w:right w:val="none" w:sz="0" w:space="0" w:color="auto"/>
          </w:divBdr>
        </w:div>
        <w:div w:id="298416632">
          <w:marLeft w:val="0"/>
          <w:marRight w:val="0"/>
          <w:marTop w:val="0"/>
          <w:marBottom w:val="0"/>
          <w:divBdr>
            <w:top w:val="none" w:sz="0" w:space="0" w:color="auto"/>
            <w:left w:val="none" w:sz="0" w:space="0" w:color="auto"/>
            <w:bottom w:val="none" w:sz="0" w:space="0" w:color="auto"/>
            <w:right w:val="none" w:sz="0" w:space="0" w:color="auto"/>
          </w:divBdr>
        </w:div>
        <w:div w:id="1141459942">
          <w:marLeft w:val="0"/>
          <w:marRight w:val="0"/>
          <w:marTop w:val="0"/>
          <w:marBottom w:val="0"/>
          <w:divBdr>
            <w:top w:val="none" w:sz="0" w:space="0" w:color="auto"/>
            <w:left w:val="none" w:sz="0" w:space="0" w:color="auto"/>
            <w:bottom w:val="none" w:sz="0" w:space="0" w:color="auto"/>
            <w:right w:val="none" w:sz="0" w:space="0" w:color="auto"/>
          </w:divBdr>
        </w:div>
        <w:div w:id="1396315798">
          <w:marLeft w:val="0"/>
          <w:marRight w:val="0"/>
          <w:marTop w:val="0"/>
          <w:marBottom w:val="0"/>
          <w:divBdr>
            <w:top w:val="none" w:sz="0" w:space="0" w:color="auto"/>
            <w:left w:val="none" w:sz="0" w:space="0" w:color="auto"/>
            <w:bottom w:val="none" w:sz="0" w:space="0" w:color="auto"/>
            <w:right w:val="none" w:sz="0" w:space="0" w:color="auto"/>
          </w:divBdr>
        </w:div>
        <w:div w:id="394935303">
          <w:marLeft w:val="0"/>
          <w:marRight w:val="0"/>
          <w:marTop w:val="0"/>
          <w:marBottom w:val="0"/>
          <w:divBdr>
            <w:top w:val="none" w:sz="0" w:space="0" w:color="auto"/>
            <w:left w:val="none" w:sz="0" w:space="0" w:color="auto"/>
            <w:bottom w:val="none" w:sz="0" w:space="0" w:color="auto"/>
            <w:right w:val="none" w:sz="0" w:space="0" w:color="auto"/>
          </w:divBdr>
        </w:div>
        <w:div w:id="1921211834">
          <w:marLeft w:val="0"/>
          <w:marRight w:val="0"/>
          <w:marTop w:val="0"/>
          <w:marBottom w:val="0"/>
          <w:divBdr>
            <w:top w:val="none" w:sz="0" w:space="0" w:color="auto"/>
            <w:left w:val="none" w:sz="0" w:space="0" w:color="auto"/>
            <w:bottom w:val="none" w:sz="0" w:space="0" w:color="auto"/>
            <w:right w:val="none" w:sz="0" w:space="0" w:color="auto"/>
          </w:divBdr>
        </w:div>
        <w:div w:id="1205369765">
          <w:marLeft w:val="0"/>
          <w:marRight w:val="0"/>
          <w:marTop w:val="0"/>
          <w:marBottom w:val="0"/>
          <w:divBdr>
            <w:top w:val="none" w:sz="0" w:space="0" w:color="auto"/>
            <w:left w:val="none" w:sz="0" w:space="0" w:color="auto"/>
            <w:bottom w:val="none" w:sz="0" w:space="0" w:color="auto"/>
            <w:right w:val="none" w:sz="0" w:space="0" w:color="auto"/>
          </w:divBdr>
        </w:div>
        <w:div w:id="602229702">
          <w:marLeft w:val="0"/>
          <w:marRight w:val="0"/>
          <w:marTop w:val="0"/>
          <w:marBottom w:val="0"/>
          <w:divBdr>
            <w:top w:val="none" w:sz="0" w:space="0" w:color="auto"/>
            <w:left w:val="none" w:sz="0" w:space="0" w:color="auto"/>
            <w:bottom w:val="none" w:sz="0" w:space="0" w:color="auto"/>
            <w:right w:val="none" w:sz="0" w:space="0" w:color="auto"/>
          </w:divBdr>
        </w:div>
        <w:div w:id="2142114610">
          <w:marLeft w:val="0"/>
          <w:marRight w:val="0"/>
          <w:marTop w:val="0"/>
          <w:marBottom w:val="0"/>
          <w:divBdr>
            <w:top w:val="none" w:sz="0" w:space="0" w:color="auto"/>
            <w:left w:val="none" w:sz="0" w:space="0" w:color="auto"/>
            <w:bottom w:val="none" w:sz="0" w:space="0" w:color="auto"/>
            <w:right w:val="none" w:sz="0" w:space="0" w:color="auto"/>
          </w:divBdr>
        </w:div>
        <w:div w:id="36979797">
          <w:marLeft w:val="0"/>
          <w:marRight w:val="0"/>
          <w:marTop w:val="0"/>
          <w:marBottom w:val="0"/>
          <w:divBdr>
            <w:top w:val="none" w:sz="0" w:space="0" w:color="auto"/>
            <w:left w:val="none" w:sz="0" w:space="0" w:color="auto"/>
            <w:bottom w:val="none" w:sz="0" w:space="0" w:color="auto"/>
            <w:right w:val="none" w:sz="0" w:space="0" w:color="auto"/>
          </w:divBdr>
        </w:div>
        <w:div w:id="485828666">
          <w:marLeft w:val="0"/>
          <w:marRight w:val="0"/>
          <w:marTop w:val="0"/>
          <w:marBottom w:val="0"/>
          <w:divBdr>
            <w:top w:val="none" w:sz="0" w:space="0" w:color="auto"/>
            <w:left w:val="none" w:sz="0" w:space="0" w:color="auto"/>
            <w:bottom w:val="none" w:sz="0" w:space="0" w:color="auto"/>
            <w:right w:val="none" w:sz="0" w:space="0" w:color="auto"/>
          </w:divBdr>
        </w:div>
        <w:div w:id="1373842895">
          <w:marLeft w:val="0"/>
          <w:marRight w:val="0"/>
          <w:marTop w:val="0"/>
          <w:marBottom w:val="0"/>
          <w:divBdr>
            <w:top w:val="none" w:sz="0" w:space="0" w:color="auto"/>
            <w:left w:val="none" w:sz="0" w:space="0" w:color="auto"/>
            <w:bottom w:val="none" w:sz="0" w:space="0" w:color="auto"/>
            <w:right w:val="none" w:sz="0" w:space="0" w:color="auto"/>
          </w:divBdr>
        </w:div>
        <w:div w:id="2040161479">
          <w:marLeft w:val="0"/>
          <w:marRight w:val="0"/>
          <w:marTop w:val="0"/>
          <w:marBottom w:val="0"/>
          <w:divBdr>
            <w:top w:val="none" w:sz="0" w:space="0" w:color="auto"/>
            <w:left w:val="none" w:sz="0" w:space="0" w:color="auto"/>
            <w:bottom w:val="none" w:sz="0" w:space="0" w:color="auto"/>
            <w:right w:val="none" w:sz="0" w:space="0" w:color="auto"/>
          </w:divBdr>
        </w:div>
        <w:div w:id="1568415023">
          <w:marLeft w:val="0"/>
          <w:marRight w:val="0"/>
          <w:marTop w:val="0"/>
          <w:marBottom w:val="0"/>
          <w:divBdr>
            <w:top w:val="none" w:sz="0" w:space="0" w:color="auto"/>
            <w:left w:val="none" w:sz="0" w:space="0" w:color="auto"/>
            <w:bottom w:val="none" w:sz="0" w:space="0" w:color="auto"/>
            <w:right w:val="none" w:sz="0" w:space="0" w:color="auto"/>
          </w:divBdr>
        </w:div>
        <w:div w:id="738553636">
          <w:marLeft w:val="0"/>
          <w:marRight w:val="0"/>
          <w:marTop w:val="0"/>
          <w:marBottom w:val="0"/>
          <w:divBdr>
            <w:top w:val="none" w:sz="0" w:space="0" w:color="auto"/>
            <w:left w:val="none" w:sz="0" w:space="0" w:color="auto"/>
            <w:bottom w:val="none" w:sz="0" w:space="0" w:color="auto"/>
            <w:right w:val="none" w:sz="0" w:space="0" w:color="auto"/>
          </w:divBdr>
        </w:div>
        <w:div w:id="1675911003">
          <w:marLeft w:val="0"/>
          <w:marRight w:val="0"/>
          <w:marTop w:val="0"/>
          <w:marBottom w:val="0"/>
          <w:divBdr>
            <w:top w:val="none" w:sz="0" w:space="0" w:color="auto"/>
            <w:left w:val="none" w:sz="0" w:space="0" w:color="auto"/>
            <w:bottom w:val="none" w:sz="0" w:space="0" w:color="auto"/>
            <w:right w:val="none" w:sz="0" w:space="0" w:color="auto"/>
          </w:divBdr>
        </w:div>
        <w:div w:id="1295721074">
          <w:marLeft w:val="0"/>
          <w:marRight w:val="0"/>
          <w:marTop w:val="0"/>
          <w:marBottom w:val="0"/>
          <w:divBdr>
            <w:top w:val="none" w:sz="0" w:space="0" w:color="auto"/>
            <w:left w:val="none" w:sz="0" w:space="0" w:color="auto"/>
            <w:bottom w:val="none" w:sz="0" w:space="0" w:color="auto"/>
            <w:right w:val="none" w:sz="0" w:space="0" w:color="auto"/>
          </w:divBdr>
        </w:div>
        <w:div w:id="176623447">
          <w:marLeft w:val="0"/>
          <w:marRight w:val="0"/>
          <w:marTop w:val="0"/>
          <w:marBottom w:val="0"/>
          <w:divBdr>
            <w:top w:val="none" w:sz="0" w:space="0" w:color="auto"/>
            <w:left w:val="none" w:sz="0" w:space="0" w:color="auto"/>
            <w:bottom w:val="none" w:sz="0" w:space="0" w:color="auto"/>
            <w:right w:val="none" w:sz="0" w:space="0" w:color="auto"/>
          </w:divBdr>
        </w:div>
        <w:div w:id="2110588047">
          <w:marLeft w:val="0"/>
          <w:marRight w:val="0"/>
          <w:marTop w:val="0"/>
          <w:marBottom w:val="0"/>
          <w:divBdr>
            <w:top w:val="none" w:sz="0" w:space="0" w:color="auto"/>
            <w:left w:val="none" w:sz="0" w:space="0" w:color="auto"/>
            <w:bottom w:val="none" w:sz="0" w:space="0" w:color="auto"/>
            <w:right w:val="none" w:sz="0" w:space="0" w:color="auto"/>
          </w:divBdr>
        </w:div>
        <w:div w:id="2007005057">
          <w:marLeft w:val="0"/>
          <w:marRight w:val="0"/>
          <w:marTop w:val="0"/>
          <w:marBottom w:val="0"/>
          <w:divBdr>
            <w:top w:val="none" w:sz="0" w:space="0" w:color="auto"/>
            <w:left w:val="none" w:sz="0" w:space="0" w:color="auto"/>
            <w:bottom w:val="none" w:sz="0" w:space="0" w:color="auto"/>
            <w:right w:val="none" w:sz="0" w:space="0" w:color="auto"/>
          </w:divBdr>
        </w:div>
        <w:div w:id="1082290420">
          <w:marLeft w:val="0"/>
          <w:marRight w:val="0"/>
          <w:marTop w:val="0"/>
          <w:marBottom w:val="0"/>
          <w:divBdr>
            <w:top w:val="none" w:sz="0" w:space="0" w:color="auto"/>
            <w:left w:val="none" w:sz="0" w:space="0" w:color="auto"/>
            <w:bottom w:val="none" w:sz="0" w:space="0" w:color="auto"/>
            <w:right w:val="none" w:sz="0" w:space="0" w:color="auto"/>
          </w:divBdr>
        </w:div>
        <w:div w:id="1931355027">
          <w:marLeft w:val="0"/>
          <w:marRight w:val="0"/>
          <w:marTop w:val="0"/>
          <w:marBottom w:val="0"/>
          <w:divBdr>
            <w:top w:val="none" w:sz="0" w:space="0" w:color="auto"/>
            <w:left w:val="none" w:sz="0" w:space="0" w:color="auto"/>
            <w:bottom w:val="none" w:sz="0" w:space="0" w:color="auto"/>
            <w:right w:val="none" w:sz="0" w:space="0" w:color="auto"/>
          </w:divBdr>
        </w:div>
        <w:div w:id="1144541151">
          <w:marLeft w:val="0"/>
          <w:marRight w:val="0"/>
          <w:marTop w:val="0"/>
          <w:marBottom w:val="0"/>
          <w:divBdr>
            <w:top w:val="none" w:sz="0" w:space="0" w:color="auto"/>
            <w:left w:val="none" w:sz="0" w:space="0" w:color="auto"/>
            <w:bottom w:val="none" w:sz="0" w:space="0" w:color="auto"/>
            <w:right w:val="none" w:sz="0" w:space="0" w:color="auto"/>
          </w:divBdr>
        </w:div>
        <w:div w:id="1016689715">
          <w:marLeft w:val="0"/>
          <w:marRight w:val="0"/>
          <w:marTop w:val="0"/>
          <w:marBottom w:val="0"/>
          <w:divBdr>
            <w:top w:val="none" w:sz="0" w:space="0" w:color="auto"/>
            <w:left w:val="none" w:sz="0" w:space="0" w:color="auto"/>
            <w:bottom w:val="none" w:sz="0" w:space="0" w:color="auto"/>
            <w:right w:val="none" w:sz="0" w:space="0" w:color="auto"/>
          </w:divBdr>
        </w:div>
        <w:div w:id="1778017332">
          <w:marLeft w:val="0"/>
          <w:marRight w:val="0"/>
          <w:marTop w:val="0"/>
          <w:marBottom w:val="0"/>
          <w:divBdr>
            <w:top w:val="none" w:sz="0" w:space="0" w:color="auto"/>
            <w:left w:val="none" w:sz="0" w:space="0" w:color="auto"/>
            <w:bottom w:val="none" w:sz="0" w:space="0" w:color="auto"/>
            <w:right w:val="none" w:sz="0" w:space="0" w:color="auto"/>
          </w:divBdr>
        </w:div>
        <w:div w:id="1064261533">
          <w:marLeft w:val="0"/>
          <w:marRight w:val="0"/>
          <w:marTop w:val="0"/>
          <w:marBottom w:val="0"/>
          <w:divBdr>
            <w:top w:val="none" w:sz="0" w:space="0" w:color="auto"/>
            <w:left w:val="none" w:sz="0" w:space="0" w:color="auto"/>
            <w:bottom w:val="none" w:sz="0" w:space="0" w:color="auto"/>
            <w:right w:val="none" w:sz="0" w:space="0" w:color="auto"/>
          </w:divBdr>
        </w:div>
        <w:div w:id="1187790021">
          <w:marLeft w:val="0"/>
          <w:marRight w:val="0"/>
          <w:marTop w:val="0"/>
          <w:marBottom w:val="0"/>
          <w:divBdr>
            <w:top w:val="none" w:sz="0" w:space="0" w:color="auto"/>
            <w:left w:val="none" w:sz="0" w:space="0" w:color="auto"/>
            <w:bottom w:val="none" w:sz="0" w:space="0" w:color="auto"/>
            <w:right w:val="none" w:sz="0" w:space="0" w:color="auto"/>
          </w:divBdr>
        </w:div>
        <w:div w:id="1758820211">
          <w:marLeft w:val="0"/>
          <w:marRight w:val="0"/>
          <w:marTop w:val="0"/>
          <w:marBottom w:val="0"/>
          <w:divBdr>
            <w:top w:val="none" w:sz="0" w:space="0" w:color="auto"/>
            <w:left w:val="none" w:sz="0" w:space="0" w:color="auto"/>
            <w:bottom w:val="none" w:sz="0" w:space="0" w:color="auto"/>
            <w:right w:val="none" w:sz="0" w:space="0" w:color="auto"/>
          </w:divBdr>
        </w:div>
        <w:div w:id="705712160">
          <w:marLeft w:val="0"/>
          <w:marRight w:val="0"/>
          <w:marTop w:val="0"/>
          <w:marBottom w:val="0"/>
          <w:divBdr>
            <w:top w:val="none" w:sz="0" w:space="0" w:color="auto"/>
            <w:left w:val="none" w:sz="0" w:space="0" w:color="auto"/>
            <w:bottom w:val="none" w:sz="0" w:space="0" w:color="auto"/>
            <w:right w:val="none" w:sz="0" w:space="0" w:color="auto"/>
          </w:divBdr>
        </w:div>
        <w:div w:id="2033677357">
          <w:marLeft w:val="0"/>
          <w:marRight w:val="0"/>
          <w:marTop w:val="0"/>
          <w:marBottom w:val="0"/>
          <w:divBdr>
            <w:top w:val="none" w:sz="0" w:space="0" w:color="auto"/>
            <w:left w:val="none" w:sz="0" w:space="0" w:color="auto"/>
            <w:bottom w:val="none" w:sz="0" w:space="0" w:color="auto"/>
            <w:right w:val="none" w:sz="0" w:space="0" w:color="auto"/>
          </w:divBdr>
        </w:div>
        <w:div w:id="519243894">
          <w:marLeft w:val="0"/>
          <w:marRight w:val="0"/>
          <w:marTop w:val="0"/>
          <w:marBottom w:val="0"/>
          <w:divBdr>
            <w:top w:val="none" w:sz="0" w:space="0" w:color="auto"/>
            <w:left w:val="none" w:sz="0" w:space="0" w:color="auto"/>
            <w:bottom w:val="none" w:sz="0" w:space="0" w:color="auto"/>
            <w:right w:val="none" w:sz="0" w:space="0" w:color="auto"/>
          </w:divBdr>
        </w:div>
        <w:div w:id="341126654">
          <w:marLeft w:val="0"/>
          <w:marRight w:val="0"/>
          <w:marTop w:val="0"/>
          <w:marBottom w:val="0"/>
          <w:divBdr>
            <w:top w:val="none" w:sz="0" w:space="0" w:color="auto"/>
            <w:left w:val="none" w:sz="0" w:space="0" w:color="auto"/>
            <w:bottom w:val="none" w:sz="0" w:space="0" w:color="auto"/>
            <w:right w:val="none" w:sz="0" w:space="0" w:color="auto"/>
          </w:divBdr>
        </w:div>
        <w:div w:id="145779017">
          <w:marLeft w:val="0"/>
          <w:marRight w:val="0"/>
          <w:marTop w:val="0"/>
          <w:marBottom w:val="0"/>
          <w:divBdr>
            <w:top w:val="none" w:sz="0" w:space="0" w:color="auto"/>
            <w:left w:val="none" w:sz="0" w:space="0" w:color="auto"/>
            <w:bottom w:val="none" w:sz="0" w:space="0" w:color="auto"/>
            <w:right w:val="none" w:sz="0" w:space="0" w:color="auto"/>
          </w:divBdr>
        </w:div>
        <w:div w:id="1308902250">
          <w:marLeft w:val="0"/>
          <w:marRight w:val="0"/>
          <w:marTop w:val="0"/>
          <w:marBottom w:val="0"/>
          <w:divBdr>
            <w:top w:val="none" w:sz="0" w:space="0" w:color="auto"/>
            <w:left w:val="none" w:sz="0" w:space="0" w:color="auto"/>
            <w:bottom w:val="none" w:sz="0" w:space="0" w:color="auto"/>
            <w:right w:val="none" w:sz="0" w:space="0" w:color="auto"/>
          </w:divBdr>
        </w:div>
        <w:div w:id="1177118439">
          <w:marLeft w:val="0"/>
          <w:marRight w:val="0"/>
          <w:marTop w:val="0"/>
          <w:marBottom w:val="0"/>
          <w:divBdr>
            <w:top w:val="none" w:sz="0" w:space="0" w:color="auto"/>
            <w:left w:val="none" w:sz="0" w:space="0" w:color="auto"/>
            <w:bottom w:val="none" w:sz="0" w:space="0" w:color="auto"/>
            <w:right w:val="none" w:sz="0" w:space="0" w:color="auto"/>
          </w:divBdr>
        </w:div>
        <w:div w:id="115464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ov.hexun.com/cbrc/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368</Words>
  <Characters>2098</Characters>
  <Application>Microsoft Office Word</Application>
  <DocSecurity>0</DocSecurity>
  <Lines>17</Lines>
  <Paragraphs>4</Paragraphs>
  <ScaleCrop>false</ScaleCrop>
  <Company>微软中国</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郑俊田</cp:lastModifiedBy>
  <cp:revision>2</cp:revision>
  <dcterms:created xsi:type="dcterms:W3CDTF">2015-12-15T02:13:00Z</dcterms:created>
  <dcterms:modified xsi:type="dcterms:W3CDTF">2015-12-15T02:13:00Z</dcterms:modified>
</cp:coreProperties>
</file>